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511" w:rsidRPr="0083293C" w:rsidRDefault="00233511" w:rsidP="00FF3F94">
      <w:pPr>
        <w:pStyle w:val="ConsPlusNormal"/>
        <w:spacing w:before="300"/>
        <w:jc w:val="right"/>
        <w:rPr>
          <w:rFonts w:ascii="Tahoma" w:hAnsi="Tahoma" w:cs="Tahoma"/>
          <w:sz w:val="20"/>
          <w:szCs w:val="20"/>
        </w:rPr>
      </w:pPr>
      <w:r w:rsidRPr="0083293C">
        <w:rPr>
          <w:rFonts w:ascii="Tahoma" w:hAnsi="Tahoma" w:cs="Tahoma"/>
          <w:sz w:val="20"/>
          <w:szCs w:val="20"/>
        </w:rPr>
        <w:t xml:space="preserve">В _____________________________ районный суд </w:t>
      </w:r>
      <w:hyperlink w:anchor="Par66" w:tooltip="&lt;1&gt; Согласно ст. 266 Гражданского процессуального кодекса Российской Федерации 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 w:history="1">
        <w:r w:rsidRPr="0083293C">
          <w:rPr>
            <w:rFonts w:ascii="Tahoma" w:hAnsi="Tahoma" w:cs="Tahoma"/>
            <w:sz w:val="20"/>
            <w:szCs w:val="20"/>
          </w:rPr>
          <w:t>&lt;1&gt;</w:t>
        </w:r>
      </w:hyperlink>
    </w:p>
    <w:p w:rsidR="00233511" w:rsidRPr="0083293C" w:rsidRDefault="00233511" w:rsidP="00FF3F94">
      <w:pPr>
        <w:pStyle w:val="ConsPlusNormal"/>
        <w:ind w:firstLine="540"/>
        <w:jc w:val="right"/>
        <w:rPr>
          <w:rFonts w:ascii="Tahoma" w:hAnsi="Tahoma" w:cs="Tahoma"/>
          <w:sz w:val="20"/>
          <w:szCs w:val="20"/>
        </w:rPr>
      </w:pP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Заявитель: _____________________________ (Ф.И.О.),</w:t>
      </w:r>
    </w:p>
    <w:p w:rsidR="00233511" w:rsidRPr="0083293C" w:rsidRDefault="00FF3F94" w:rsidP="00FF3F94">
      <w:pPr>
        <w:pStyle w:val="ConsPlusNormal"/>
        <w:jc w:val="right"/>
        <w:rPr>
          <w:rFonts w:ascii="Tahoma" w:hAnsi="Tahoma" w:cs="Tahoma"/>
          <w:sz w:val="20"/>
          <w:szCs w:val="20"/>
        </w:rPr>
      </w:pPr>
      <w:r w:rsidRPr="0083293C">
        <w:rPr>
          <w:rFonts w:ascii="Tahoma" w:hAnsi="Tahoma" w:cs="Tahoma"/>
          <w:sz w:val="20"/>
          <w:szCs w:val="20"/>
        </w:rPr>
        <w:t xml:space="preserve">  </w:t>
      </w:r>
      <w:proofErr w:type="gramStart"/>
      <w:r w:rsidR="00233511" w:rsidRPr="0083293C">
        <w:rPr>
          <w:rFonts w:ascii="Tahoma" w:hAnsi="Tahoma" w:cs="Tahoma"/>
          <w:sz w:val="20"/>
          <w:szCs w:val="20"/>
        </w:rPr>
        <w:t>адрес:_</w:t>
      </w:r>
      <w:proofErr w:type="gramEnd"/>
      <w:r w:rsidR="00233511" w:rsidRPr="0083293C">
        <w:rPr>
          <w:rFonts w:ascii="Tahoma" w:hAnsi="Tahoma" w:cs="Tahoma"/>
          <w:sz w:val="20"/>
          <w:szCs w:val="20"/>
        </w:rPr>
        <w:t>________________________________________,</w:t>
      </w:r>
    </w:p>
    <w:p w:rsidR="00233511" w:rsidRPr="0083293C" w:rsidRDefault="00233511" w:rsidP="00FF3F94">
      <w:pPr>
        <w:pStyle w:val="ConsPlusNormal"/>
        <w:jc w:val="right"/>
        <w:rPr>
          <w:rFonts w:ascii="Tahoma" w:hAnsi="Tahoma" w:cs="Tahoma"/>
          <w:sz w:val="20"/>
          <w:szCs w:val="20"/>
        </w:rPr>
      </w:pPr>
      <w:proofErr w:type="gramStart"/>
      <w:r w:rsidRPr="0083293C">
        <w:rPr>
          <w:rFonts w:ascii="Tahoma" w:hAnsi="Tahoma" w:cs="Tahoma"/>
          <w:sz w:val="20"/>
          <w:szCs w:val="20"/>
        </w:rPr>
        <w:t>телефон:</w:t>
      </w:r>
      <w:r w:rsidR="00FF3F94" w:rsidRPr="0083293C">
        <w:rPr>
          <w:rFonts w:ascii="Tahoma" w:hAnsi="Tahoma" w:cs="Tahoma"/>
          <w:sz w:val="20"/>
          <w:szCs w:val="20"/>
        </w:rPr>
        <w:t>_</w:t>
      </w:r>
      <w:proofErr w:type="gramEnd"/>
      <w:r w:rsidR="00FF3F94" w:rsidRPr="0083293C">
        <w:rPr>
          <w:rFonts w:ascii="Tahoma" w:hAnsi="Tahoma" w:cs="Tahoma"/>
          <w:sz w:val="20"/>
          <w:szCs w:val="20"/>
        </w:rPr>
        <w:t>______</w:t>
      </w:r>
      <w:r w:rsidRPr="0083293C">
        <w:rPr>
          <w:rFonts w:ascii="Tahoma" w:hAnsi="Tahoma" w:cs="Tahoma"/>
          <w:sz w:val="20"/>
          <w:szCs w:val="20"/>
        </w:rPr>
        <w:t>_______ ________________________,</w:t>
      </w: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адрес электронной почты: _______________________,</w:t>
      </w: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 xml:space="preserve">дата и место </w:t>
      </w:r>
      <w:proofErr w:type="gramStart"/>
      <w:r w:rsidRPr="0083293C">
        <w:rPr>
          <w:rFonts w:ascii="Tahoma" w:hAnsi="Tahoma" w:cs="Tahoma"/>
          <w:sz w:val="20"/>
          <w:szCs w:val="20"/>
        </w:rPr>
        <w:t>рождения:</w:t>
      </w:r>
      <w:r w:rsidR="00F75BA8" w:rsidRPr="0083293C">
        <w:rPr>
          <w:rFonts w:ascii="Tahoma" w:hAnsi="Tahoma" w:cs="Tahoma"/>
          <w:sz w:val="20"/>
          <w:szCs w:val="20"/>
        </w:rPr>
        <w:t>_</w:t>
      </w:r>
      <w:proofErr w:type="gramEnd"/>
      <w:r w:rsidRPr="0083293C">
        <w:rPr>
          <w:rFonts w:ascii="Tahoma" w:hAnsi="Tahoma" w:cs="Tahoma"/>
          <w:sz w:val="20"/>
          <w:szCs w:val="20"/>
        </w:rPr>
        <w:t>_________________________,</w:t>
      </w:r>
    </w:p>
    <w:p w:rsidR="00233511" w:rsidRPr="0083293C" w:rsidRDefault="00233511" w:rsidP="00FF3F94">
      <w:pPr>
        <w:pStyle w:val="ConsPlusNormal"/>
        <w:jc w:val="right"/>
        <w:rPr>
          <w:rFonts w:ascii="Tahoma" w:hAnsi="Tahoma" w:cs="Tahoma"/>
          <w:sz w:val="20"/>
          <w:szCs w:val="20"/>
        </w:rPr>
      </w:pPr>
      <w:r w:rsidRPr="0083293C">
        <w:rPr>
          <w:rFonts w:ascii="Tahoma" w:hAnsi="Tahoma" w:cs="Tahoma"/>
          <w:sz w:val="20"/>
          <w:szCs w:val="20"/>
        </w:rPr>
        <w:t>идентификатор гражданина: ______________________</w:t>
      </w:r>
    </w:p>
    <w:p w:rsidR="00233511" w:rsidRPr="0083293C" w:rsidRDefault="00233511" w:rsidP="00233511">
      <w:pPr>
        <w:pStyle w:val="ConsPlusNormal"/>
        <w:ind w:firstLine="540"/>
        <w:jc w:val="both"/>
        <w:rPr>
          <w:rFonts w:ascii="Tahoma" w:hAnsi="Tahoma" w:cs="Tahoma"/>
          <w:sz w:val="20"/>
          <w:szCs w:val="20"/>
        </w:rPr>
      </w:pPr>
    </w:p>
    <w:p w:rsidR="00233511" w:rsidRPr="0083293C" w:rsidRDefault="00233511" w:rsidP="00233511">
      <w:pPr>
        <w:pStyle w:val="ConsPlusNormal"/>
        <w:ind w:firstLine="540"/>
        <w:jc w:val="both"/>
        <w:rPr>
          <w:rFonts w:ascii="Tahoma" w:hAnsi="Tahoma" w:cs="Tahoma"/>
          <w:sz w:val="20"/>
          <w:szCs w:val="20"/>
        </w:rPr>
      </w:pP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0083293C">
        <w:rPr>
          <w:rFonts w:ascii="Tahoma" w:hAnsi="Tahoma" w:cs="Tahoma"/>
          <w:sz w:val="20"/>
          <w:szCs w:val="20"/>
        </w:rPr>
        <w:t xml:space="preserve">               </w:t>
      </w:r>
      <w:r w:rsidR="0083293C" w:rsidRPr="0083293C">
        <w:rPr>
          <w:rFonts w:ascii="Tahoma" w:hAnsi="Tahoma" w:cs="Tahoma"/>
          <w:sz w:val="20"/>
          <w:szCs w:val="20"/>
        </w:rPr>
        <w:t xml:space="preserve"> </w:t>
      </w:r>
      <w:r w:rsidR="00233511" w:rsidRPr="0083293C">
        <w:rPr>
          <w:rFonts w:ascii="Tahoma" w:hAnsi="Tahoma" w:cs="Tahoma"/>
          <w:sz w:val="20"/>
          <w:szCs w:val="20"/>
        </w:rPr>
        <w:t>Заинтересованное лицо:</w:t>
      </w:r>
      <w:r w:rsidRPr="0083293C">
        <w:rPr>
          <w:rFonts w:ascii="Tahoma" w:hAnsi="Tahoma" w:cs="Tahoma"/>
          <w:b/>
          <w:sz w:val="20"/>
          <w:szCs w:val="20"/>
        </w:rPr>
        <w:t xml:space="preserve"> </w:t>
      </w:r>
      <w:r w:rsidRPr="0083293C">
        <w:rPr>
          <w:rFonts w:ascii="Tahoma" w:hAnsi="Tahoma" w:cs="Tahoma"/>
          <w:sz w:val="20"/>
          <w:szCs w:val="20"/>
        </w:rPr>
        <w:t xml:space="preserve">Акционерное общество </w:t>
      </w: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0083293C">
        <w:rPr>
          <w:rFonts w:ascii="Tahoma" w:hAnsi="Tahoma" w:cs="Tahoma"/>
          <w:sz w:val="20"/>
          <w:szCs w:val="20"/>
        </w:rPr>
        <w:t xml:space="preserve">              </w:t>
      </w:r>
      <w:r w:rsidRPr="0083293C">
        <w:rPr>
          <w:rFonts w:ascii="Tahoma" w:hAnsi="Tahoma" w:cs="Tahoma"/>
          <w:sz w:val="20"/>
          <w:szCs w:val="20"/>
        </w:rPr>
        <w:t xml:space="preserve">«Национальный негосударственный </w:t>
      </w: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Pr="0083293C">
        <w:rPr>
          <w:rFonts w:ascii="Tahoma" w:hAnsi="Tahoma" w:cs="Tahoma"/>
          <w:sz w:val="20"/>
          <w:szCs w:val="20"/>
        </w:rPr>
        <w:t xml:space="preserve"> </w:t>
      </w:r>
      <w:r w:rsidR="0083293C">
        <w:rPr>
          <w:rFonts w:ascii="Tahoma" w:hAnsi="Tahoma" w:cs="Tahoma"/>
          <w:sz w:val="20"/>
          <w:szCs w:val="20"/>
        </w:rPr>
        <w:t xml:space="preserve">               </w:t>
      </w:r>
      <w:r w:rsidRPr="0083293C">
        <w:rPr>
          <w:rFonts w:ascii="Tahoma" w:hAnsi="Tahoma" w:cs="Tahoma"/>
          <w:sz w:val="20"/>
          <w:szCs w:val="20"/>
        </w:rPr>
        <w:t>пенсионный фонд»</w:t>
      </w:r>
    </w:p>
    <w:p w:rsidR="00F75BA8" w:rsidRPr="0083293C" w:rsidRDefault="00F75BA8" w:rsidP="00F75BA8">
      <w:pPr>
        <w:spacing w:after="0" w:line="240"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0083293C">
        <w:rPr>
          <w:rFonts w:ascii="Tahoma" w:hAnsi="Tahoma" w:cs="Tahoma"/>
          <w:sz w:val="20"/>
          <w:szCs w:val="20"/>
        </w:rPr>
        <w:t xml:space="preserve">               </w:t>
      </w:r>
      <w:r w:rsidR="0083293C" w:rsidRPr="0083293C">
        <w:rPr>
          <w:rFonts w:ascii="Tahoma" w:hAnsi="Tahoma" w:cs="Tahoma"/>
          <w:sz w:val="20"/>
          <w:szCs w:val="20"/>
        </w:rPr>
        <w:t xml:space="preserve"> </w:t>
      </w:r>
      <w:r w:rsidRPr="0083293C">
        <w:rPr>
          <w:rFonts w:ascii="Tahoma" w:hAnsi="Tahoma" w:cs="Tahoma"/>
          <w:sz w:val="20"/>
          <w:szCs w:val="20"/>
        </w:rPr>
        <w:t xml:space="preserve">(ИНН 7701100510, ОГРН 1147799010314) </w:t>
      </w:r>
    </w:p>
    <w:p w:rsidR="00F75BA8" w:rsidRPr="0083293C" w:rsidRDefault="00F75BA8" w:rsidP="00F75BA8">
      <w:pPr>
        <w:spacing w:after="0" w:line="276" w:lineRule="auto"/>
        <w:ind w:left="284"/>
        <w:rPr>
          <w:rFonts w:ascii="Tahoma" w:hAnsi="Tahoma" w:cs="Tahoma"/>
          <w:sz w:val="20"/>
          <w:szCs w:val="20"/>
        </w:rPr>
      </w:pPr>
      <w:r w:rsidRPr="0083293C">
        <w:rPr>
          <w:rFonts w:ascii="Tahoma" w:hAnsi="Tahoma" w:cs="Tahoma"/>
          <w:sz w:val="20"/>
          <w:szCs w:val="20"/>
        </w:rPr>
        <w:t xml:space="preserve">                                                 </w:t>
      </w:r>
      <w:r w:rsidR="0083293C" w:rsidRPr="0083293C">
        <w:rPr>
          <w:rFonts w:ascii="Tahoma" w:hAnsi="Tahoma" w:cs="Tahoma"/>
          <w:sz w:val="20"/>
          <w:szCs w:val="20"/>
        </w:rPr>
        <w:t xml:space="preserve">                </w:t>
      </w:r>
      <w:r w:rsidRPr="0083293C">
        <w:rPr>
          <w:rFonts w:ascii="Tahoma" w:hAnsi="Tahoma" w:cs="Tahoma"/>
          <w:sz w:val="20"/>
          <w:szCs w:val="20"/>
        </w:rPr>
        <w:t xml:space="preserve"> </w:t>
      </w:r>
      <w:r w:rsidR="0083293C">
        <w:rPr>
          <w:rFonts w:ascii="Tahoma" w:hAnsi="Tahoma" w:cs="Tahoma"/>
          <w:sz w:val="20"/>
          <w:szCs w:val="20"/>
        </w:rPr>
        <w:t xml:space="preserve">               </w:t>
      </w:r>
      <w:r w:rsidRPr="0083293C">
        <w:rPr>
          <w:rFonts w:ascii="Tahoma" w:hAnsi="Tahoma" w:cs="Tahoma"/>
          <w:sz w:val="20"/>
          <w:szCs w:val="20"/>
        </w:rPr>
        <w:t>адрес:</w:t>
      </w:r>
      <w:smartTag w:uri="urn:schemas-microsoft-com:office:smarttags" w:element="metricconverter">
        <w:smartTagPr>
          <w:attr w:name="ProductID" w:val="111123, г"/>
        </w:smartTagPr>
        <w:r w:rsidRPr="0083293C">
          <w:rPr>
            <w:rFonts w:ascii="Tahoma" w:hAnsi="Tahoma" w:cs="Tahoma"/>
            <w:sz w:val="20"/>
            <w:szCs w:val="20"/>
          </w:rPr>
          <w:t>111123, г</w:t>
        </w:r>
      </w:smartTag>
      <w:r w:rsidRPr="0083293C">
        <w:rPr>
          <w:rFonts w:ascii="Tahoma" w:hAnsi="Tahoma" w:cs="Tahoma"/>
          <w:sz w:val="20"/>
          <w:szCs w:val="20"/>
        </w:rPr>
        <w:t>. Москва, ул. Плеханова, д.4</w:t>
      </w:r>
    </w:p>
    <w:p w:rsidR="00F75BA8" w:rsidRPr="0083293C" w:rsidRDefault="00F75BA8" w:rsidP="00F75BA8">
      <w:pPr>
        <w:spacing w:after="0"/>
        <w:rPr>
          <w:rFonts w:ascii="Tahoma" w:hAnsi="Tahoma" w:cs="Tahoma"/>
          <w:sz w:val="20"/>
          <w:szCs w:val="20"/>
        </w:rPr>
      </w:pPr>
      <w:r w:rsidRPr="0083293C">
        <w:rPr>
          <w:rFonts w:ascii="Tahoma" w:hAnsi="Tahoma" w:cs="Tahoma"/>
          <w:sz w:val="20"/>
          <w:szCs w:val="20"/>
        </w:rPr>
        <w:tab/>
        <w:t xml:space="preserve">                                           </w:t>
      </w:r>
    </w:p>
    <w:p w:rsidR="00F75BA8" w:rsidRPr="0083293C" w:rsidRDefault="00F75BA8" w:rsidP="00F75BA8">
      <w:pPr>
        <w:pStyle w:val="ConsPlusNormal"/>
        <w:jc w:val="right"/>
        <w:rPr>
          <w:rFonts w:ascii="Tahoma" w:hAnsi="Tahoma" w:cs="Tahoma"/>
          <w:sz w:val="20"/>
          <w:szCs w:val="20"/>
        </w:rPr>
      </w:pPr>
    </w:p>
    <w:p w:rsidR="00F75BA8" w:rsidRPr="0083293C" w:rsidRDefault="00F75BA8" w:rsidP="00F75BA8">
      <w:pPr>
        <w:pStyle w:val="ConsPlusNormal"/>
        <w:ind w:firstLine="540"/>
        <w:jc w:val="right"/>
        <w:rPr>
          <w:rFonts w:ascii="Tahoma" w:hAnsi="Tahoma" w:cs="Tahoma"/>
          <w:sz w:val="20"/>
          <w:szCs w:val="20"/>
        </w:rPr>
      </w:pPr>
      <w:r w:rsidRPr="0083293C">
        <w:rPr>
          <w:rFonts w:ascii="Tahoma" w:hAnsi="Tahoma" w:cs="Tahoma"/>
          <w:sz w:val="20"/>
          <w:szCs w:val="20"/>
        </w:rPr>
        <w:t>Государственная пошлина &lt;2&gt;</w:t>
      </w:r>
    </w:p>
    <w:p w:rsidR="00F75BA8" w:rsidRPr="00114B46" w:rsidRDefault="00F75BA8" w:rsidP="00F75BA8">
      <w:pPr>
        <w:pStyle w:val="ConsPlusNormal"/>
        <w:ind w:firstLine="540"/>
        <w:jc w:val="right"/>
        <w:rPr>
          <w:rFonts w:ascii="Tahoma" w:hAnsi="Tahoma" w:cs="Tahoma"/>
          <w:sz w:val="22"/>
          <w:szCs w:val="22"/>
        </w:rPr>
      </w:pPr>
    </w:p>
    <w:p w:rsidR="00F75BA8" w:rsidRPr="0083293C" w:rsidRDefault="00233511" w:rsidP="00233511">
      <w:pPr>
        <w:pStyle w:val="ConsPlusNormal"/>
        <w:jc w:val="center"/>
        <w:rPr>
          <w:rFonts w:ascii="Tahoma" w:hAnsi="Tahoma" w:cs="Tahoma"/>
          <w:b/>
          <w:sz w:val="20"/>
          <w:szCs w:val="20"/>
        </w:rPr>
      </w:pPr>
      <w:r w:rsidRPr="0083293C">
        <w:rPr>
          <w:rFonts w:ascii="Tahoma" w:hAnsi="Tahoma" w:cs="Tahoma"/>
          <w:b/>
          <w:sz w:val="20"/>
          <w:szCs w:val="20"/>
        </w:rPr>
        <w:t xml:space="preserve">ЗАЯВЛЕНИЕ </w:t>
      </w:r>
    </w:p>
    <w:p w:rsidR="00F75BA8" w:rsidRPr="0083293C" w:rsidRDefault="00F75BA8" w:rsidP="00F75BA8">
      <w:pPr>
        <w:pStyle w:val="ConsPlusNormal"/>
        <w:jc w:val="center"/>
        <w:rPr>
          <w:rFonts w:ascii="Tahoma" w:hAnsi="Tahoma" w:cs="Tahoma"/>
          <w:b/>
          <w:sz w:val="20"/>
          <w:szCs w:val="20"/>
        </w:rPr>
      </w:pPr>
      <w:r w:rsidRPr="0083293C">
        <w:rPr>
          <w:rFonts w:ascii="Tahoma" w:hAnsi="Tahoma" w:cs="Tahoma"/>
          <w:b/>
          <w:sz w:val="20"/>
          <w:szCs w:val="20"/>
        </w:rPr>
        <w:t>о восстановлении срока для обращения правопреемника в негосударственный</w:t>
      </w:r>
    </w:p>
    <w:p w:rsidR="00F75BA8" w:rsidRPr="0083293C" w:rsidRDefault="00F75BA8" w:rsidP="00F75BA8">
      <w:pPr>
        <w:pStyle w:val="ConsPlusNormal"/>
        <w:tabs>
          <w:tab w:val="left" w:pos="648"/>
        </w:tabs>
        <w:jc w:val="center"/>
        <w:rPr>
          <w:rFonts w:ascii="Tahoma" w:hAnsi="Tahoma" w:cs="Tahoma"/>
          <w:b/>
          <w:sz w:val="20"/>
          <w:szCs w:val="20"/>
        </w:rPr>
      </w:pPr>
      <w:r w:rsidRPr="0083293C">
        <w:rPr>
          <w:rFonts w:ascii="Tahoma" w:hAnsi="Tahoma" w:cs="Tahoma"/>
          <w:b/>
          <w:sz w:val="20"/>
          <w:szCs w:val="20"/>
        </w:rPr>
        <w:t>пенсионный фонд с заявлением о выплате средств пенсионных накоплений</w:t>
      </w:r>
    </w:p>
    <w:p w:rsidR="00F75BA8" w:rsidRPr="0083293C" w:rsidRDefault="00F75BA8" w:rsidP="00F75BA8">
      <w:pPr>
        <w:pStyle w:val="ConsPlusNonformat"/>
        <w:tabs>
          <w:tab w:val="left" w:pos="2460"/>
          <w:tab w:val="left" w:pos="3744"/>
        </w:tabs>
        <w:jc w:val="center"/>
        <w:rPr>
          <w:rFonts w:ascii="Tahoma" w:hAnsi="Tahoma" w:cs="Tahoma"/>
        </w:rPr>
      </w:pPr>
      <w:r w:rsidRPr="0083293C">
        <w:rPr>
          <w:rFonts w:ascii="Tahoma" w:hAnsi="Tahoma" w:cs="Tahoma"/>
          <w:b/>
        </w:rPr>
        <w:t>умершего застрахованного лица</w:t>
      </w:r>
    </w:p>
    <w:p w:rsidR="003864F7" w:rsidRPr="0083293C" w:rsidRDefault="003864F7" w:rsidP="00233511">
      <w:pPr>
        <w:pStyle w:val="ConsPlusNonformat"/>
        <w:jc w:val="both"/>
        <w:rPr>
          <w:rFonts w:ascii="Tahoma" w:hAnsi="Tahoma" w:cs="Tahoma"/>
        </w:rPr>
      </w:pPr>
    </w:p>
    <w:p w:rsidR="003864F7" w:rsidRPr="0083293C" w:rsidRDefault="003864F7" w:rsidP="00233511">
      <w:pPr>
        <w:pStyle w:val="ConsPlusNonformat"/>
        <w:jc w:val="both"/>
        <w:rPr>
          <w:rFonts w:ascii="Tahoma" w:hAnsi="Tahoma" w:cs="Tahoma"/>
        </w:rPr>
      </w:pPr>
    </w:p>
    <w:p w:rsidR="0083293C" w:rsidRPr="0083293C" w:rsidRDefault="0083293C" w:rsidP="0083293C">
      <w:pPr>
        <w:pStyle w:val="a3"/>
        <w:tabs>
          <w:tab w:val="left" w:pos="662"/>
          <w:tab w:val="left" w:pos="2039"/>
          <w:tab w:val="left" w:pos="2807"/>
          <w:tab w:val="left" w:pos="10207"/>
        </w:tabs>
        <w:ind w:left="112"/>
        <w:rPr>
          <w:rFonts w:ascii="Tahoma" w:hAnsi="Tahoma" w:cs="Tahoma"/>
          <w:sz w:val="20"/>
          <w:szCs w:val="20"/>
        </w:rPr>
      </w:pPr>
      <w:r w:rsidRPr="0083293C">
        <w:rPr>
          <w:rFonts w:ascii="Tahoma" w:hAnsi="Tahoma" w:cs="Tahoma"/>
          <w:spacing w:val="-10"/>
          <w:sz w:val="20"/>
          <w:szCs w:val="20"/>
        </w:rPr>
        <w:t xml:space="preserve">       «</w:t>
      </w:r>
      <w:r w:rsidRPr="0083293C">
        <w:rPr>
          <w:rFonts w:ascii="Tahoma" w:hAnsi="Tahoma" w:cs="Tahoma"/>
          <w:sz w:val="20"/>
          <w:szCs w:val="20"/>
          <w:u w:val="single"/>
        </w:rPr>
        <w:tab/>
        <w:t xml:space="preserve">  </w:t>
      </w:r>
      <w:proofErr w:type="gramStart"/>
      <w:r w:rsidRPr="0083293C">
        <w:rPr>
          <w:rFonts w:ascii="Tahoma" w:hAnsi="Tahoma" w:cs="Tahoma"/>
          <w:sz w:val="20"/>
          <w:szCs w:val="20"/>
          <w:u w:val="single"/>
        </w:rPr>
        <w:t xml:space="preserve">  </w:t>
      </w:r>
      <w:r w:rsidRPr="0083293C">
        <w:rPr>
          <w:rFonts w:ascii="Tahoma" w:hAnsi="Tahoma" w:cs="Tahoma"/>
          <w:sz w:val="20"/>
          <w:szCs w:val="20"/>
        </w:rPr>
        <w:t>»</w:t>
      </w:r>
      <w:proofErr w:type="gramEnd"/>
      <w:r w:rsidRPr="0083293C">
        <w:rPr>
          <w:rFonts w:ascii="Tahoma" w:hAnsi="Tahoma" w:cs="Tahoma"/>
          <w:sz w:val="20"/>
          <w:szCs w:val="20"/>
        </w:rPr>
        <w:t xml:space="preserve"> </w:t>
      </w:r>
      <w:r w:rsidRPr="0083293C">
        <w:rPr>
          <w:rFonts w:ascii="Tahoma" w:hAnsi="Tahoma" w:cs="Tahoma"/>
          <w:sz w:val="20"/>
          <w:szCs w:val="20"/>
          <w:u w:val="single"/>
        </w:rPr>
        <w:tab/>
      </w:r>
      <w:r w:rsidRPr="0083293C">
        <w:rPr>
          <w:rFonts w:ascii="Tahoma" w:hAnsi="Tahoma" w:cs="Tahoma"/>
          <w:sz w:val="20"/>
          <w:szCs w:val="20"/>
        </w:rPr>
        <w:t xml:space="preserve"> 20 </w:t>
      </w:r>
      <w:r w:rsidRPr="0083293C">
        <w:rPr>
          <w:rFonts w:ascii="Tahoma" w:hAnsi="Tahoma" w:cs="Tahoma"/>
          <w:sz w:val="20"/>
          <w:szCs w:val="20"/>
          <w:u w:val="single"/>
        </w:rPr>
        <w:tab/>
      </w:r>
      <w:r w:rsidRPr="0083293C">
        <w:rPr>
          <w:rFonts w:ascii="Tahoma" w:hAnsi="Tahoma" w:cs="Tahoma"/>
          <w:sz w:val="20"/>
          <w:szCs w:val="20"/>
        </w:rPr>
        <w:t xml:space="preserve"> г. умер(ла) мой(я) </w:t>
      </w:r>
      <w:r w:rsidRPr="0083293C">
        <w:rPr>
          <w:rFonts w:ascii="Tahoma" w:hAnsi="Tahoma" w:cs="Tahoma"/>
          <w:sz w:val="20"/>
          <w:szCs w:val="20"/>
          <w:u w:val="single"/>
        </w:rPr>
        <w:tab/>
      </w:r>
    </w:p>
    <w:p w:rsidR="0083293C" w:rsidRPr="0083293C" w:rsidRDefault="0083293C" w:rsidP="0083293C">
      <w:pPr>
        <w:spacing w:line="240" w:lineRule="auto"/>
        <w:ind w:left="6484"/>
        <w:rPr>
          <w:rFonts w:ascii="Tahoma" w:hAnsi="Tahoma" w:cs="Tahoma"/>
          <w:sz w:val="16"/>
          <w:szCs w:val="16"/>
        </w:rPr>
      </w:pPr>
      <w:r w:rsidRPr="0083293C">
        <w:rPr>
          <w:rFonts w:ascii="Tahoma" w:hAnsi="Tahoma" w:cs="Tahoma"/>
          <w:sz w:val="16"/>
          <w:szCs w:val="16"/>
        </w:rPr>
        <w:t>(указать степень</w:t>
      </w:r>
      <w:r w:rsidRPr="0083293C">
        <w:rPr>
          <w:rFonts w:ascii="Tahoma" w:hAnsi="Tahoma" w:cs="Tahoma"/>
          <w:spacing w:val="-7"/>
          <w:sz w:val="16"/>
          <w:szCs w:val="16"/>
        </w:rPr>
        <w:t xml:space="preserve"> </w:t>
      </w:r>
      <w:r w:rsidRPr="0083293C">
        <w:rPr>
          <w:rFonts w:ascii="Tahoma" w:hAnsi="Tahoma" w:cs="Tahoma"/>
          <w:sz w:val="16"/>
          <w:szCs w:val="16"/>
        </w:rPr>
        <w:t>родства,</w:t>
      </w:r>
      <w:r w:rsidRPr="0083293C">
        <w:rPr>
          <w:rFonts w:ascii="Tahoma" w:hAnsi="Tahoma" w:cs="Tahoma"/>
          <w:spacing w:val="-5"/>
          <w:sz w:val="16"/>
          <w:szCs w:val="16"/>
        </w:rPr>
        <w:t xml:space="preserve"> </w:t>
      </w:r>
      <w:r w:rsidRPr="0083293C">
        <w:rPr>
          <w:rFonts w:ascii="Tahoma" w:hAnsi="Tahoma" w:cs="Tahoma"/>
          <w:spacing w:val="-2"/>
          <w:sz w:val="16"/>
          <w:szCs w:val="16"/>
        </w:rPr>
        <w:t>Ф.И.О.)</w:t>
      </w:r>
    </w:p>
    <w:p w:rsidR="0083293C" w:rsidRPr="0083293C" w:rsidRDefault="0083293C" w:rsidP="0083293C">
      <w:pPr>
        <w:pStyle w:val="a3"/>
        <w:tabs>
          <w:tab w:val="left" w:pos="1651"/>
          <w:tab w:val="left" w:pos="10121"/>
        </w:tabs>
        <w:spacing w:before="117"/>
        <w:ind w:right="174"/>
        <w:jc w:val="right"/>
        <w:rPr>
          <w:rFonts w:ascii="Tahoma" w:hAnsi="Tahoma" w:cs="Tahoma"/>
          <w:sz w:val="20"/>
          <w:szCs w:val="20"/>
          <w:u w:val="single"/>
        </w:rPr>
      </w:pPr>
      <w:r w:rsidRPr="0083293C">
        <w:rPr>
          <w:rFonts w:ascii="Tahoma" w:hAnsi="Tahoma" w:cs="Tahoma"/>
          <w:sz w:val="20"/>
          <w:szCs w:val="20"/>
          <w:u w:val="single"/>
        </w:rPr>
        <w:tab/>
      </w:r>
      <w:r w:rsidRPr="0083293C">
        <w:rPr>
          <w:rFonts w:ascii="Tahoma" w:hAnsi="Tahoma" w:cs="Tahoma"/>
          <w:sz w:val="20"/>
          <w:szCs w:val="20"/>
        </w:rPr>
        <w:t xml:space="preserve"> года рождения, проживавший(</w:t>
      </w:r>
      <w:proofErr w:type="spellStart"/>
      <w:r w:rsidRPr="0083293C">
        <w:rPr>
          <w:rFonts w:ascii="Tahoma" w:hAnsi="Tahoma" w:cs="Tahoma"/>
          <w:sz w:val="20"/>
          <w:szCs w:val="20"/>
        </w:rPr>
        <w:t>ая</w:t>
      </w:r>
      <w:proofErr w:type="spellEnd"/>
      <w:r w:rsidRPr="0083293C">
        <w:rPr>
          <w:rFonts w:ascii="Tahoma" w:hAnsi="Tahoma" w:cs="Tahoma"/>
          <w:sz w:val="20"/>
          <w:szCs w:val="20"/>
        </w:rPr>
        <w:t xml:space="preserve">) по адресу: </w:t>
      </w:r>
      <w:r w:rsidRPr="0083293C">
        <w:rPr>
          <w:rFonts w:ascii="Tahoma" w:hAnsi="Tahoma" w:cs="Tahoma"/>
          <w:sz w:val="20"/>
          <w:szCs w:val="20"/>
          <w:u w:val="single"/>
        </w:rPr>
        <w:tab/>
      </w:r>
    </w:p>
    <w:p w:rsidR="0083293C" w:rsidRPr="0083293C" w:rsidRDefault="0083293C" w:rsidP="0083293C">
      <w:pPr>
        <w:pStyle w:val="a3"/>
        <w:tabs>
          <w:tab w:val="left" w:pos="1651"/>
          <w:tab w:val="left" w:pos="10121"/>
        </w:tabs>
        <w:spacing w:before="117"/>
        <w:ind w:right="174"/>
        <w:jc w:val="right"/>
        <w:rPr>
          <w:rFonts w:ascii="Tahoma" w:hAnsi="Tahoma" w:cs="Tahoma"/>
          <w:sz w:val="20"/>
          <w:szCs w:val="20"/>
        </w:rPr>
      </w:pPr>
    </w:p>
    <w:p w:rsidR="0083293C" w:rsidRPr="0083293C" w:rsidRDefault="0083293C" w:rsidP="0083293C">
      <w:pPr>
        <w:pStyle w:val="a3"/>
        <w:spacing w:line="20" w:lineRule="exact"/>
        <w:ind w:left="112"/>
        <w:rPr>
          <w:rFonts w:ascii="Tahoma" w:hAnsi="Tahoma" w:cs="Tahoma"/>
          <w:sz w:val="20"/>
          <w:szCs w:val="20"/>
        </w:rPr>
      </w:pPr>
      <w:r w:rsidRPr="0083293C">
        <w:rPr>
          <w:rFonts w:ascii="Tahoma" w:hAnsi="Tahoma" w:cs="Tahoma"/>
          <w:noProof/>
          <w:sz w:val="20"/>
          <w:szCs w:val="20"/>
        </w:rPr>
        <mc:AlternateContent>
          <mc:Choice Requires="wpg">
            <w:drawing>
              <wp:inline distT="0" distB="0" distL="0" distR="0" wp14:anchorId="3524DE22" wp14:editId="626A80F6">
                <wp:extent cx="6424930" cy="571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930" cy="5715"/>
                          <a:chOff x="0" y="0"/>
                          <a:chExt cx="6424930" cy="5715"/>
                        </a:xfrm>
                      </wpg:grpSpPr>
                      <wps:wsp>
                        <wps:cNvPr id="10" name="Graphic 10"/>
                        <wps:cNvSpPr/>
                        <wps:spPr>
                          <a:xfrm>
                            <a:off x="0" y="2845"/>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2F9B00" id="Group 9" o:spid="_x0000_s1026" style="width:505.9pt;height:.45pt;mso-position-horizontal-relative:char;mso-position-vertical-relative:line" coordsize="64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">
                <v:shape id="Graphic 10" o:spid="_x0000_s1027" style="position:absolute;top:28;width:64249;height:13;visibility:visible;mso-wrap-style:square;v-text-anchor:top" coordsize="6424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" path="m,l6424892,e" filled="f" strokeweight=".15808mm">
                  <v:path arrowok="t"/>
                </v:shape>
                <w10:anchorlock/>
              </v:group>
            </w:pict>
          </mc:Fallback>
        </mc:AlternateContent>
      </w:r>
    </w:p>
    <w:p w:rsidR="0083293C" w:rsidRPr="0083293C" w:rsidRDefault="0083293C" w:rsidP="0083293C">
      <w:pPr>
        <w:pStyle w:val="a3"/>
        <w:spacing w:before="233"/>
        <w:ind w:left="112" w:right="141"/>
        <w:jc w:val="both"/>
        <w:rPr>
          <w:rFonts w:ascii="Tahoma" w:hAnsi="Tahoma" w:cs="Tahoma"/>
          <w:sz w:val="20"/>
          <w:szCs w:val="20"/>
        </w:rPr>
      </w:pPr>
      <w:r w:rsidRPr="0083293C">
        <w:rPr>
          <w:rFonts w:ascii="Tahoma" w:hAnsi="Tahoma" w:cs="Tahoma"/>
          <w:sz w:val="20"/>
          <w:szCs w:val="20"/>
        </w:rPr>
        <w:t xml:space="preserve">       В соответствии п. 2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w:t>
      </w:r>
      <w:r w:rsidRPr="0083293C">
        <w:rPr>
          <w:rFonts w:ascii="Tahoma" w:hAnsi="Tahoma" w:cs="Tahoma"/>
          <w:spacing w:val="40"/>
          <w:sz w:val="20"/>
          <w:szCs w:val="20"/>
        </w:rPr>
        <w:t xml:space="preserve"> </w:t>
      </w:r>
      <w:r w:rsidRPr="0083293C">
        <w:rPr>
          <w:rFonts w:ascii="Tahoma" w:hAnsi="Tahoma" w:cs="Tahoma"/>
          <w:sz w:val="20"/>
          <w:szCs w:val="20"/>
        </w:rPr>
        <w:t>пенсионных</w:t>
      </w:r>
      <w:r w:rsidRPr="0083293C">
        <w:rPr>
          <w:rFonts w:ascii="Tahoma" w:hAnsi="Tahoma" w:cs="Tahoma"/>
          <w:spacing w:val="69"/>
          <w:sz w:val="20"/>
          <w:szCs w:val="20"/>
        </w:rPr>
        <w:t xml:space="preserve"> </w:t>
      </w:r>
      <w:r w:rsidRPr="0083293C">
        <w:rPr>
          <w:rFonts w:ascii="Tahoma" w:hAnsi="Tahoma" w:cs="Tahoma"/>
          <w:sz w:val="20"/>
          <w:szCs w:val="20"/>
        </w:rPr>
        <w:t>накоплений,</w:t>
      </w:r>
      <w:r w:rsidRPr="0083293C">
        <w:rPr>
          <w:rFonts w:ascii="Tahoma" w:hAnsi="Tahoma" w:cs="Tahoma"/>
          <w:spacing w:val="66"/>
          <w:sz w:val="20"/>
          <w:szCs w:val="20"/>
        </w:rPr>
        <w:t xml:space="preserve"> </w:t>
      </w:r>
      <w:r w:rsidRPr="0083293C">
        <w:rPr>
          <w:rFonts w:ascii="Tahoma" w:hAnsi="Tahoma" w:cs="Tahoma"/>
          <w:sz w:val="20"/>
          <w:szCs w:val="20"/>
        </w:rPr>
        <w:t>учтенных</w:t>
      </w:r>
      <w:r w:rsidRPr="0083293C">
        <w:rPr>
          <w:rFonts w:ascii="Tahoma" w:hAnsi="Tahoma" w:cs="Tahoma"/>
          <w:spacing w:val="69"/>
          <w:sz w:val="20"/>
          <w:szCs w:val="20"/>
        </w:rPr>
        <w:t xml:space="preserve"> </w:t>
      </w:r>
      <w:r w:rsidRPr="0083293C">
        <w:rPr>
          <w:rFonts w:ascii="Tahoma" w:hAnsi="Tahoma" w:cs="Tahoma"/>
          <w:sz w:val="20"/>
          <w:szCs w:val="20"/>
        </w:rPr>
        <w:t>на</w:t>
      </w:r>
      <w:r w:rsidRPr="0083293C">
        <w:rPr>
          <w:rFonts w:ascii="Tahoma" w:hAnsi="Tahoma" w:cs="Tahoma"/>
          <w:spacing w:val="69"/>
          <w:sz w:val="20"/>
          <w:szCs w:val="20"/>
        </w:rPr>
        <w:t xml:space="preserve"> </w:t>
      </w:r>
      <w:r w:rsidRPr="0083293C">
        <w:rPr>
          <w:rFonts w:ascii="Tahoma" w:hAnsi="Tahoma" w:cs="Tahoma"/>
          <w:sz w:val="20"/>
          <w:szCs w:val="20"/>
        </w:rPr>
        <w:t>пенсионных</w:t>
      </w:r>
      <w:r w:rsidRPr="0083293C">
        <w:rPr>
          <w:rFonts w:ascii="Tahoma" w:hAnsi="Tahoma" w:cs="Tahoma"/>
          <w:spacing w:val="69"/>
          <w:sz w:val="20"/>
          <w:szCs w:val="20"/>
        </w:rPr>
        <w:t xml:space="preserve"> </w:t>
      </w:r>
      <w:r w:rsidRPr="0083293C">
        <w:rPr>
          <w:rFonts w:ascii="Tahoma" w:hAnsi="Tahoma" w:cs="Tahoma"/>
          <w:sz w:val="20"/>
          <w:szCs w:val="20"/>
        </w:rPr>
        <w:t>счетах</w:t>
      </w:r>
      <w:r w:rsidRPr="0083293C">
        <w:rPr>
          <w:rFonts w:ascii="Tahoma" w:hAnsi="Tahoma" w:cs="Tahoma"/>
          <w:spacing w:val="69"/>
          <w:sz w:val="20"/>
          <w:szCs w:val="20"/>
        </w:rPr>
        <w:t xml:space="preserve"> </w:t>
      </w:r>
      <w:r w:rsidRPr="0083293C">
        <w:rPr>
          <w:rFonts w:ascii="Tahoma" w:hAnsi="Tahoma" w:cs="Tahoma"/>
          <w:sz w:val="20"/>
          <w:szCs w:val="20"/>
        </w:rPr>
        <w:t>накопительной</w:t>
      </w:r>
      <w:r w:rsidRPr="0083293C">
        <w:rPr>
          <w:rFonts w:ascii="Tahoma" w:hAnsi="Tahoma" w:cs="Tahoma"/>
          <w:spacing w:val="68"/>
          <w:sz w:val="20"/>
          <w:szCs w:val="20"/>
        </w:rPr>
        <w:t xml:space="preserve"> </w:t>
      </w:r>
      <w:r w:rsidRPr="0083293C">
        <w:rPr>
          <w:rFonts w:ascii="Tahoma" w:hAnsi="Tahoma" w:cs="Tahoma"/>
          <w:sz w:val="20"/>
          <w:szCs w:val="20"/>
        </w:rPr>
        <w:t>пенсии</w:t>
      </w:r>
      <w:r w:rsidRPr="0083293C">
        <w:rPr>
          <w:rFonts w:ascii="Tahoma" w:hAnsi="Tahoma" w:cs="Tahoma"/>
          <w:spacing w:val="66"/>
          <w:sz w:val="20"/>
          <w:szCs w:val="20"/>
        </w:rPr>
        <w:t xml:space="preserve"> </w:t>
      </w:r>
      <w:r w:rsidRPr="0083293C">
        <w:rPr>
          <w:rFonts w:ascii="Tahoma" w:hAnsi="Tahoma" w:cs="Tahoma"/>
          <w:sz w:val="20"/>
          <w:szCs w:val="20"/>
        </w:rPr>
        <w:t>(далее</w:t>
      </w:r>
      <w:r w:rsidRPr="0083293C">
        <w:rPr>
          <w:rFonts w:ascii="Tahoma" w:hAnsi="Tahoma" w:cs="Tahoma"/>
          <w:spacing w:val="69"/>
          <w:sz w:val="20"/>
          <w:szCs w:val="20"/>
        </w:rPr>
        <w:t xml:space="preserve"> </w:t>
      </w:r>
      <w:r w:rsidRPr="0083293C">
        <w:rPr>
          <w:rFonts w:ascii="Tahoma" w:hAnsi="Tahoma" w:cs="Tahoma"/>
          <w:sz w:val="20"/>
          <w:szCs w:val="20"/>
        </w:rPr>
        <w:t>по</w:t>
      </w:r>
      <w:r w:rsidRPr="0083293C">
        <w:rPr>
          <w:rFonts w:ascii="Tahoma" w:hAnsi="Tahoma" w:cs="Tahoma"/>
          <w:spacing w:val="69"/>
          <w:sz w:val="20"/>
          <w:szCs w:val="20"/>
        </w:rPr>
        <w:t xml:space="preserve"> </w:t>
      </w:r>
      <w:r w:rsidRPr="0083293C">
        <w:rPr>
          <w:rFonts w:ascii="Tahoma" w:hAnsi="Tahoma" w:cs="Tahoma"/>
          <w:sz w:val="20"/>
          <w:szCs w:val="20"/>
        </w:rPr>
        <w:t>тексту</w:t>
      </w:r>
      <w:r w:rsidRPr="0083293C">
        <w:rPr>
          <w:rFonts w:ascii="Tahoma" w:hAnsi="Tahoma" w:cs="Tahoma"/>
          <w:spacing w:val="65"/>
          <w:sz w:val="20"/>
          <w:szCs w:val="20"/>
        </w:rPr>
        <w:t xml:space="preserve"> </w:t>
      </w:r>
      <w:r w:rsidRPr="0083293C">
        <w:rPr>
          <w:rFonts w:ascii="Tahoma" w:hAnsi="Tahoma" w:cs="Tahoma"/>
          <w:sz w:val="20"/>
          <w:szCs w:val="20"/>
        </w:rPr>
        <w:t>–«Правила»), утвержденных постановлением Правительства РФ от 30.07.2014 № 710, я являюсь правопреемником моего(-ей)</w:t>
      </w:r>
    </w:p>
    <w:p w:rsidR="0083293C" w:rsidRPr="0083293C" w:rsidRDefault="0083293C" w:rsidP="0083293C">
      <w:pPr>
        <w:tabs>
          <w:tab w:val="left" w:pos="8581"/>
        </w:tabs>
        <w:spacing w:line="252" w:lineRule="exact"/>
        <w:ind w:left="112"/>
        <w:rPr>
          <w:rFonts w:ascii="Tahoma" w:hAnsi="Tahoma" w:cs="Tahoma"/>
          <w:sz w:val="20"/>
          <w:szCs w:val="20"/>
        </w:rPr>
      </w:pPr>
      <w:r w:rsidRPr="0083293C">
        <w:rPr>
          <w:rFonts w:ascii="Tahoma" w:hAnsi="Tahoma" w:cs="Tahoma"/>
          <w:sz w:val="20"/>
          <w:szCs w:val="20"/>
          <w:u w:val="single"/>
        </w:rPr>
        <w:tab/>
      </w:r>
      <w:r w:rsidRPr="0083293C">
        <w:rPr>
          <w:rFonts w:ascii="Tahoma" w:hAnsi="Tahoma" w:cs="Tahoma"/>
          <w:spacing w:val="-10"/>
          <w:sz w:val="20"/>
          <w:szCs w:val="20"/>
        </w:rPr>
        <w:t>.</w:t>
      </w:r>
    </w:p>
    <w:p w:rsidR="0083293C" w:rsidRPr="0083293C" w:rsidRDefault="0083293C" w:rsidP="0083293C">
      <w:pPr>
        <w:pStyle w:val="a3"/>
        <w:ind w:left="112" w:right="141"/>
        <w:jc w:val="both"/>
        <w:rPr>
          <w:rFonts w:ascii="Tahoma" w:hAnsi="Tahoma" w:cs="Tahoma"/>
          <w:sz w:val="20"/>
          <w:szCs w:val="20"/>
        </w:rPr>
      </w:pPr>
      <w:r>
        <w:rPr>
          <w:rFonts w:ascii="Tahoma" w:hAnsi="Tahoma" w:cs="Tahoma"/>
          <w:sz w:val="20"/>
          <w:szCs w:val="20"/>
        </w:rPr>
        <w:t xml:space="preserve">     </w:t>
      </w:r>
      <w:r w:rsidR="00005818">
        <w:rPr>
          <w:rFonts w:ascii="Tahoma" w:hAnsi="Tahoma" w:cs="Tahoma"/>
          <w:sz w:val="20"/>
          <w:szCs w:val="20"/>
        </w:rPr>
        <w:t>Согласно  п.1 ст. 36.21. Федерального закона № 75-ФЗ от 07.05.1998 «О негосударственных пенсионных фондах» (далее по тексту-З</w:t>
      </w:r>
      <w:r w:rsidR="0055496B">
        <w:rPr>
          <w:rFonts w:ascii="Tahoma" w:hAnsi="Tahoma" w:cs="Tahoma"/>
          <w:sz w:val="20"/>
          <w:szCs w:val="20"/>
        </w:rPr>
        <w:t>а</w:t>
      </w:r>
      <w:r w:rsidR="00005818">
        <w:rPr>
          <w:rFonts w:ascii="Tahoma" w:hAnsi="Tahoma" w:cs="Tahoma"/>
          <w:sz w:val="20"/>
          <w:szCs w:val="20"/>
        </w:rPr>
        <w:t>кон</w:t>
      </w:r>
      <w:r w:rsidR="0055496B">
        <w:rPr>
          <w:rFonts w:ascii="Tahoma" w:hAnsi="Tahoma" w:cs="Tahoma"/>
          <w:sz w:val="20"/>
          <w:szCs w:val="20"/>
        </w:rPr>
        <w:t xml:space="preserve"> № 75-ФЗ)</w:t>
      </w:r>
      <w:r w:rsidR="00005818">
        <w:rPr>
          <w:rFonts w:ascii="Tahoma" w:hAnsi="Tahoma" w:cs="Tahoma"/>
          <w:sz w:val="20"/>
          <w:szCs w:val="20"/>
        </w:rPr>
        <w:t xml:space="preserve"> и </w:t>
      </w:r>
      <w:r w:rsidR="00005818" w:rsidRPr="0083293C">
        <w:rPr>
          <w:rFonts w:ascii="Tahoma" w:hAnsi="Tahoma" w:cs="Tahoma"/>
          <w:sz w:val="20"/>
          <w:szCs w:val="20"/>
        </w:rPr>
        <w:t xml:space="preserve"> </w:t>
      </w:r>
      <w:r>
        <w:rPr>
          <w:rFonts w:ascii="Tahoma" w:hAnsi="Tahoma" w:cs="Tahoma"/>
          <w:sz w:val="20"/>
          <w:szCs w:val="20"/>
        </w:rPr>
        <w:t xml:space="preserve"> </w:t>
      </w:r>
      <w:r w:rsidRPr="0083293C">
        <w:rPr>
          <w:rFonts w:ascii="Tahoma" w:hAnsi="Tahoma" w:cs="Tahoma"/>
          <w:sz w:val="20"/>
          <w:szCs w:val="20"/>
        </w:rPr>
        <w:t>п. 3 Правил правопреемники, за исключением лиц, указанных в пункте 4 настоящих Правил, имеют право на получение средств пенсионных накоплений умершего застрахованного лица, учтенных на его пенсионном счете накопительной пенсии (за исключением средств (части средств) материнского (семейного) капитала, направленных на формирование накопительной пенсии, и результата их инвестирования), в случае если смерть застрахованного лица наступила до назначения ему накопительной пенсии и (или) срочной пенсионной выплаты или до корректировки размера этой пенсии и (или) корректировки срочной пенсионной выплаты с учетом дополнительных пенсионных накоплений.</w:t>
      </w:r>
    </w:p>
    <w:p w:rsidR="0083293C" w:rsidRPr="0083293C" w:rsidRDefault="0083293C" w:rsidP="00005818">
      <w:pPr>
        <w:pStyle w:val="a3"/>
        <w:ind w:left="112" w:right="142"/>
        <w:jc w:val="both"/>
        <w:rPr>
          <w:rFonts w:ascii="Tahoma" w:hAnsi="Tahoma" w:cs="Tahoma"/>
          <w:sz w:val="20"/>
          <w:szCs w:val="20"/>
        </w:rPr>
      </w:pPr>
      <w:r>
        <w:rPr>
          <w:rFonts w:ascii="Tahoma" w:hAnsi="Tahoma" w:cs="Tahoma"/>
          <w:sz w:val="20"/>
          <w:szCs w:val="20"/>
        </w:rPr>
        <w:t xml:space="preserve">     </w:t>
      </w:r>
      <w:r w:rsidRPr="0083293C">
        <w:rPr>
          <w:rFonts w:ascii="Tahoma" w:hAnsi="Tahoma" w:cs="Tahoma"/>
          <w:sz w:val="20"/>
          <w:szCs w:val="20"/>
        </w:rPr>
        <w:t>В соответствии с</w:t>
      </w:r>
      <w:r w:rsidR="0055496B">
        <w:rPr>
          <w:rFonts w:ascii="Tahoma" w:hAnsi="Tahoma" w:cs="Tahoma"/>
          <w:sz w:val="20"/>
          <w:szCs w:val="20"/>
        </w:rPr>
        <w:t xml:space="preserve"> п.3 ст.36.21 Закона № 75-ФЗ и</w:t>
      </w:r>
      <w:r w:rsidRPr="0083293C">
        <w:rPr>
          <w:rFonts w:ascii="Tahoma" w:hAnsi="Tahoma" w:cs="Tahoma"/>
          <w:sz w:val="20"/>
          <w:szCs w:val="20"/>
        </w:rPr>
        <w:t xml:space="preserve"> п. 9 Правил обращение правопреемником за выплатой средств пенсионных накоплений или</w:t>
      </w:r>
      <w:r w:rsidRPr="0083293C">
        <w:rPr>
          <w:rFonts w:ascii="Tahoma" w:hAnsi="Tahoma" w:cs="Tahoma"/>
          <w:spacing w:val="-2"/>
          <w:sz w:val="20"/>
          <w:szCs w:val="20"/>
        </w:rPr>
        <w:t xml:space="preserve"> </w:t>
      </w:r>
      <w:r w:rsidRPr="0083293C">
        <w:rPr>
          <w:rFonts w:ascii="Tahoma" w:hAnsi="Tahoma" w:cs="Tahoma"/>
          <w:sz w:val="20"/>
          <w:szCs w:val="20"/>
        </w:rPr>
        <w:t>с</w:t>
      </w:r>
      <w:r w:rsidRPr="0083293C">
        <w:rPr>
          <w:rFonts w:ascii="Tahoma" w:hAnsi="Tahoma" w:cs="Tahoma"/>
          <w:spacing w:val="-1"/>
          <w:sz w:val="20"/>
          <w:szCs w:val="20"/>
        </w:rPr>
        <w:t xml:space="preserve"> </w:t>
      </w:r>
      <w:r w:rsidRPr="0083293C">
        <w:rPr>
          <w:rFonts w:ascii="Tahoma" w:hAnsi="Tahoma" w:cs="Tahoma"/>
          <w:sz w:val="20"/>
          <w:szCs w:val="20"/>
        </w:rPr>
        <w:t>отказом</w:t>
      </w:r>
      <w:r w:rsidRPr="0083293C">
        <w:rPr>
          <w:rFonts w:ascii="Tahoma" w:hAnsi="Tahoma" w:cs="Tahoma"/>
          <w:spacing w:val="-2"/>
          <w:sz w:val="20"/>
          <w:szCs w:val="20"/>
        </w:rPr>
        <w:t xml:space="preserve"> </w:t>
      </w:r>
      <w:r w:rsidRPr="0083293C">
        <w:rPr>
          <w:rFonts w:ascii="Tahoma" w:hAnsi="Tahoma" w:cs="Tahoma"/>
          <w:sz w:val="20"/>
          <w:szCs w:val="20"/>
        </w:rPr>
        <w:t>от</w:t>
      </w:r>
      <w:r w:rsidRPr="0083293C">
        <w:rPr>
          <w:rFonts w:ascii="Tahoma" w:hAnsi="Tahoma" w:cs="Tahoma"/>
          <w:spacing w:val="-2"/>
          <w:sz w:val="20"/>
          <w:szCs w:val="20"/>
        </w:rPr>
        <w:t xml:space="preserve"> </w:t>
      </w:r>
      <w:r w:rsidRPr="0083293C">
        <w:rPr>
          <w:rFonts w:ascii="Tahoma" w:hAnsi="Tahoma" w:cs="Tahoma"/>
          <w:sz w:val="20"/>
          <w:szCs w:val="20"/>
        </w:rPr>
        <w:t>получения</w:t>
      </w:r>
      <w:r w:rsidRPr="0083293C">
        <w:rPr>
          <w:rFonts w:ascii="Tahoma" w:hAnsi="Tahoma" w:cs="Tahoma"/>
          <w:spacing w:val="-2"/>
          <w:sz w:val="20"/>
          <w:szCs w:val="20"/>
        </w:rPr>
        <w:t xml:space="preserve"> </w:t>
      </w:r>
      <w:r w:rsidRPr="0083293C">
        <w:rPr>
          <w:rFonts w:ascii="Tahoma" w:hAnsi="Tahoma" w:cs="Tahoma"/>
          <w:sz w:val="20"/>
          <w:szCs w:val="20"/>
        </w:rPr>
        <w:t>средств</w:t>
      </w:r>
      <w:r w:rsidRPr="0083293C">
        <w:rPr>
          <w:rFonts w:ascii="Tahoma" w:hAnsi="Tahoma" w:cs="Tahoma"/>
          <w:spacing w:val="-2"/>
          <w:sz w:val="20"/>
          <w:szCs w:val="20"/>
        </w:rPr>
        <w:t xml:space="preserve"> </w:t>
      </w:r>
      <w:r w:rsidRPr="0083293C">
        <w:rPr>
          <w:rFonts w:ascii="Tahoma" w:hAnsi="Tahoma" w:cs="Tahoma"/>
          <w:sz w:val="20"/>
          <w:szCs w:val="20"/>
        </w:rPr>
        <w:t>пенсионных</w:t>
      </w:r>
      <w:r w:rsidRPr="0083293C">
        <w:rPr>
          <w:rFonts w:ascii="Tahoma" w:hAnsi="Tahoma" w:cs="Tahoma"/>
          <w:spacing w:val="-1"/>
          <w:sz w:val="20"/>
          <w:szCs w:val="20"/>
        </w:rPr>
        <w:t xml:space="preserve"> </w:t>
      </w:r>
      <w:r w:rsidRPr="0083293C">
        <w:rPr>
          <w:rFonts w:ascii="Tahoma" w:hAnsi="Tahoma" w:cs="Tahoma"/>
          <w:sz w:val="20"/>
          <w:szCs w:val="20"/>
        </w:rPr>
        <w:t>накоплений</w:t>
      </w:r>
      <w:r w:rsidRPr="0083293C">
        <w:rPr>
          <w:rFonts w:ascii="Tahoma" w:hAnsi="Tahoma" w:cs="Tahoma"/>
          <w:spacing w:val="-2"/>
          <w:sz w:val="20"/>
          <w:szCs w:val="20"/>
        </w:rPr>
        <w:t xml:space="preserve"> </w:t>
      </w:r>
      <w:r w:rsidRPr="0083293C">
        <w:rPr>
          <w:rFonts w:ascii="Tahoma" w:hAnsi="Tahoma" w:cs="Tahoma"/>
          <w:sz w:val="20"/>
          <w:szCs w:val="20"/>
        </w:rPr>
        <w:t>осуществляется</w:t>
      </w:r>
      <w:r w:rsidRPr="0083293C">
        <w:rPr>
          <w:rFonts w:ascii="Tahoma" w:hAnsi="Tahoma" w:cs="Tahoma"/>
          <w:spacing w:val="-2"/>
          <w:sz w:val="20"/>
          <w:szCs w:val="20"/>
        </w:rPr>
        <w:t xml:space="preserve"> </w:t>
      </w:r>
      <w:r w:rsidRPr="0083293C">
        <w:rPr>
          <w:rFonts w:ascii="Tahoma" w:hAnsi="Tahoma" w:cs="Tahoma"/>
          <w:sz w:val="20"/>
          <w:szCs w:val="20"/>
        </w:rPr>
        <w:t>до</w:t>
      </w:r>
      <w:r w:rsidRPr="0083293C">
        <w:rPr>
          <w:rFonts w:ascii="Tahoma" w:hAnsi="Tahoma" w:cs="Tahoma"/>
          <w:spacing w:val="-1"/>
          <w:sz w:val="20"/>
          <w:szCs w:val="20"/>
        </w:rPr>
        <w:t xml:space="preserve"> </w:t>
      </w:r>
      <w:r w:rsidRPr="0083293C">
        <w:rPr>
          <w:rFonts w:ascii="Tahoma" w:hAnsi="Tahoma" w:cs="Tahoma"/>
          <w:sz w:val="20"/>
          <w:szCs w:val="20"/>
        </w:rPr>
        <w:t>истечения</w:t>
      </w:r>
      <w:r w:rsidRPr="0083293C">
        <w:rPr>
          <w:rFonts w:ascii="Tahoma" w:hAnsi="Tahoma" w:cs="Tahoma"/>
          <w:spacing w:val="-2"/>
          <w:sz w:val="20"/>
          <w:szCs w:val="20"/>
        </w:rPr>
        <w:t xml:space="preserve"> </w:t>
      </w:r>
      <w:r w:rsidR="00005818">
        <w:rPr>
          <w:rFonts w:ascii="Tahoma" w:hAnsi="Tahoma" w:cs="Tahoma"/>
          <w:spacing w:val="-2"/>
          <w:sz w:val="20"/>
          <w:szCs w:val="20"/>
        </w:rPr>
        <w:t>шести</w:t>
      </w:r>
      <w:r w:rsidRPr="0083293C">
        <w:rPr>
          <w:rFonts w:ascii="Tahoma" w:hAnsi="Tahoma" w:cs="Tahoma"/>
          <w:spacing w:val="-1"/>
          <w:sz w:val="20"/>
          <w:szCs w:val="20"/>
        </w:rPr>
        <w:t xml:space="preserve"> </w:t>
      </w:r>
      <w:r w:rsidRPr="0083293C">
        <w:rPr>
          <w:rFonts w:ascii="Tahoma" w:hAnsi="Tahoma" w:cs="Tahoma"/>
          <w:sz w:val="20"/>
          <w:szCs w:val="20"/>
        </w:rPr>
        <w:t>месяцев</w:t>
      </w:r>
      <w:r w:rsidRPr="0083293C">
        <w:rPr>
          <w:rFonts w:ascii="Tahoma" w:hAnsi="Tahoma" w:cs="Tahoma"/>
          <w:spacing w:val="-5"/>
          <w:sz w:val="20"/>
          <w:szCs w:val="20"/>
        </w:rPr>
        <w:t xml:space="preserve"> </w:t>
      </w:r>
      <w:r w:rsidRPr="0083293C">
        <w:rPr>
          <w:rFonts w:ascii="Tahoma" w:hAnsi="Tahoma" w:cs="Tahoma"/>
          <w:sz w:val="20"/>
          <w:szCs w:val="20"/>
        </w:rPr>
        <w:t>со</w:t>
      </w:r>
      <w:r w:rsidRPr="0083293C">
        <w:rPr>
          <w:rFonts w:ascii="Tahoma" w:hAnsi="Tahoma" w:cs="Tahoma"/>
          <w:spacing w:val="-1"/>
          <w:sz w:val="20"/>
          <w:szCs w:val="20"/>
        </w:rPr>
        <w:t xml:space="preserve"> </w:t>
      </w:r>
      <w:r w:rsidRPr="0083293C">
        <w:rPr>
          <w:rFonts w:ascii="Tahoma" w:hAnsi="Tahoma" w:cs="Tahoma"/>
          <w:sz w:val="20"/>
          <w:szCs w:val="20"/>
        </w:rPr>
        <w:t>дня смерти</w:t>
      </w:r>
      <w:r w:rsidRPr="0083293C">
        <w:rPr>
          <w:rFonts w:ascii="Tahoma" w:hAnsi="Tahoma" w:cs="Tahoma"/>
          <w:spacing w:val="20"/>
          <w:sz w:val="20"/>
          <w:szCs w:val="20"/>
        </w:rPr>
        <w:t xml:space="preserve"> </w:t>
      </w:r>
      <w:r w:rsidRPr="0083293C">
        <w:rPr>
          <w:rFonts w:ascii="Tahoma" w:hAnsi="Tahoma" w:cs="Tahoma"/>
          <w:sz w:val="20"/>
          <w:szCs w:val="20"/>
        </w:rPr>
        <w:t>застрахованного</w:t>
      </w:r>
      <w:r w:rsidRPr="0083293C">
        <w:rPr>
          <w:rFonts w:ascii="Tahoma" w:hAnsi="Tahoma" w:cs="Tahoma"/>
          <w:spacing w:val="18"/>
          <w:sz w:val="20"/>
          <w:szCs w:val="20"/>
        </w:rPr>
        <w:t xml:space="preserve"> </w:t>
      </w:r>
      <w:r w:rsidRPr="0083293C">
        <w:rPr>
          <w:rFonts w:ascii="Tahoma" w:hAnsi="Tahoma" w:cs="Tahoma"/>
          <w:sz w:val="20"/>
          <w:szCs w:val="20"/>
        </w:rPr>
        <w:t>лица</w:t>
      </w:r>
      <w:r w:rsidRPr="0083293C">
        <w:rPr>
          <w:rFonts w:ascii="Tahoma" w:hAnsi="Tahoma" w:cs="Tahoma"/>
          <w:spacing w:val="21"/>
          <w:sz w:val="20"/>
          <w:szCs w:val="20"/>
        </w:rPr>
        <w:t xml:space="preserve"> </w:t>
      </w:r>
      <w:r w:rsidRPr="0083293C">
        <w:rPr>
          <w:rFonts w:ascii="Tahoma" w:hAnsi="Tahoma" w:cs="Tahoma"/>
          <w:sz w:val="20"/>
          <w:szCs w:val="20"/>
        </w:rPr>
        <w:t>путем</w:t>
      </w:r>
      <w:r w:rsidRPr="0083293C">
        <w:rPr>
          <w:rFonts w:ascii="Tahoma" w:hAnsi="Tahoma" w:cs="Tahoma"/>
          <w:spacing w:val="20"/>
          <w:sz w:val="20"/>
          <w:szCs w:val="20"/>
        </w:rPr>
        <w:t xml:space="preserve"> </w:t>
      </w:r>
      <w:r w:rsidRPr="0083293C">
        <w:rPr>
          <w:rFonts w:ascii="Tahoma" w:hAnsi="Tahoma" w:cs="Tahoma"/>
          <w:sz w:val="20"/>
          <w:szCs w:val="20"/>
        </w:rPr>
        <w:t>подачи</w:t>
      </w:r>
      <w:r w:rsidRPr="0083293C">
        <w:rPr>
          <w:rFonts w:ascii="Tahoma" w:hAnsi="Tahoma" w:cs="Tahoma"/>
          <w:spacing w:val="20"/>
          <w:sz w:val="20"/>
          <w:szCs w:val="20"/>
        </w:rPr>
        <w:t xml:space="preserve"> </w:t>
      </w:r>
      <w:r w:rsidRPr="0083293C">
        <w:rPr>
          <w:rFonts w:ascii="Tahoma" w:hAnsi="Tahoma" w:cs="Tahoma"/>
          <w:sz w:val="20"/>
          <w:szCs w:val="20"/>
        </w:rPr>
        <w:t>в</w:t>
      </w:r>
      <w:r w:rsidRPr="0083293C">
        <w:rPr>
          <w:rFonts w:ascii="Tahoma" w:hAnsi="Tahoma" w:cs="Tahoma"/>
          <w:spacing w:val="19"/>
          <w:sz w:val="20"/>
          <w:szCs w:val="20"/>
        </w:rPr>
        <w:t xml:space="preserve"> </w:t>
      </w:r>
      <w:r w:rsidRPr="0083293C">
        <w:rPr>
          <w:rFonts w:ascii="Tahoma" w:hAnsi="Tahoma" w:cs="Tahoma"/>
          <w:sz w:val="20"/>
          <w:szCs w:val="20"/>
        </w:rPr>
        <w:t>фонд</w:t>
      </w:r>
      <w:r w:rsidRPr="0083293C">
        <w:rPr>
          <w:rFonts w:ascii="Tahoma" w:hAnsi="Tahoma" w:cs="Tahoma"/>
          <w:spacing w:val="21"/>
          <w:sz w:val="20"/>
          <w:szCs w:val="20"/>
        </w:rPr>
        <w:t xml:space="preserve"> </w:t>
      </w:r>
      <w:r w:rsidRPr="0083293C">
        <w:rPr>
          <w:rFonts w:ascii="Tahoma" w:hAnsi="Tahoma" w:cs="Tahoma"/>
          <w:sz w:val="20"/>
          <w:szCs w:val="20"/>
        </w:rPr>
        <w:t>заявления</w:t>
      </w:r>
      <w:r w:rsidRPr="0083293C">
        <w:rPr>
          <w:rFonts w:ascii="Tahoma" w:hAnsi="Tahoma" w:cs="Tahoma"/>
          <w:spacing w:val="19"/>
          <w:sz w:val="20"/>
          <w:szCs w:val="20"/>
        </w:rPr>
        <w:t xml:space="preserve"> </w:t>
      </w:r>
      <w:r w:rsidRPr="0083293C">
        <w:rPr>
          <w:rFonts w:ascii="Tahoma" w:hAnsi="Tahoma" w:cs="Tahoma"/>
          <w:sz w:val="20"/>
          <w:szCs w:val="20"/>
        </w:rPr>
        <w:t>по</w:t>
      </w:r>
      <w:r w:rsidRPr="0083293C">
        <w:rPr>
          <w:rFonts w:ascii="Tahoma" w:hAnsi="Tahoma" w:cs="Tahoma"/>
          <w:spacing w:val="20"/>
          <w:sz w:val="20"/>
          <w:szCs w:val="20"/>
        </w:rPr>
        <w:t xml:space="preserve"> </w:t>
      </w:r>
      <w:r w:rsidRPr="0083293C">
        <w:rPr>
          <w:rFonts w:ascii="Tahoma" w:hAnsi="Tahoma" w:cs="Tahoma"/>
          <w:sz w:val="20"/>
          <w:szCs w:val="20"/>
        </w:rPr>
        <w:t>форме,</w:t>
      </w:r>
      <w:r w:rsidRPr="0083293C">
        <w:rPr>
          <w:rFonts w:ascii="Tahoma" w:hAnsi="Tahoma" w:cs="Tahoma"/>
          <w:spacing w:val="20"/>
          <w:sz w:val="20"/>
          <w:szCs w:val="20"/>
        </w:rPr>
        <w:t xml:space="preserve"> </w:t>
      </w:r>
      <w:r w:rsidRPr="0083293C">
        <w:rPr>
          <w:rFonts w:ascii="Tahoma" w:hAnsi="Tahoma" w:cs="Tahoma"/>
          <w:sz w:val="20"/>
          <w:szCs w:val="20"/>
        </w:rPr>
        <w:t>предусмотренной</w:t>
      </w:r>
      <w:r w:rsidRPr="0083293C">
        <w:rPr>
          <w:rFonts w:ascii="Tahoma" w:hAnsi="Tahoma" w:cs="Tahoma"/>
          <w:spacing w:val="20"/>
          <w:sz w:val="20"/>
          <w:szCs w:val="20"/>
        </w:rPr>
        <w:t xml:space="preserve"> </w:t>
      </w:r>
      <w:r w:rsidRPr="0083293C">
        <w:rPr>
          <w:rFonts w:ascii="Tahoma" w:hAnsi="Tahoma" w:cs="Tahoma"/>
          <w:sz w:val="20"/>
          <w:szCs w:val="20"/>
        </w:rPr>
        <w:t>приложениями</w:t>
      </w:r>
      <w:r w:rsidR="00005818">
        <w:rPr>
          <w:rFonts w:ascii="Tahoma" w:hAnsi="Tahoma" w:cs="Tahoma"/>
          <w:sz w:val="20"/>
          <w:szCs w:val="20"/>
        </w:rPr>
        <w:t xml:space="preserve"> </w:t>
      </w:r>
      <w:r w:rsidRPr="0083293C">
        <w:rPr>
          <w:rFonts w:ascii="Tahoma" w:hAnsi="Tahoma" w:cs="Tahoma"/>
          <w:sz w:val="20"/>
          <w:szCs w:val="20"/>
        </w:rPr>
        <w:t>№</w:t>
      </w:r>
      <w:r w:rsidRPr="0083293C">
        <w:rPr>
          <w:rFonts w:ascii="Tahoma" w:hAnsi="Tahoma" w:cs="Tahoma"/>
          <w:spacing w:val="-2"/>
          <w:sz w:val="20"/>
          <w:szCs w:val="20"/>
        </w:rPr>
        <w:t xml:space="preserve"> </w:t>
      </w:r>
      <w:r w:rsidRPr="0083293C">
        <w:rPr>
          <w:rFonts w:ascii="Tahoma" w:hAnsi="Tahoma" w:cs="Tahoma"/>
          <w:sz w:val="20"/>
          <w:szCs w:val="20"/>
        </w:rPr>
        <w:t>2</w:t>
      </w:r>
      <w:r w:rsidRPr="0083293C">
        <w:rPr>
          <w:rFonts w:ascii="Tahoma" w:hAnsi="Tahoma" w:cs="Tahoma"/>
          <w:spacing w:val="-1"/>
          <w:sz w:val="20"/>
          <w:szCs w:val="20"/>
        </w:rPr>
        <w:t xml:space="preserve"> </w:t>
      </w:r>
      <w:r w:rsidRPr="0083293C">
        <w:rPr>
          <w:rFonts w:ascii="Tahoma" w:hAnsi="Tahoma" w:cs="Tahoma"/>
          <w:sz w:val="20"/>
          <w:szCs w:val="20"/>
        </w:rPr>
        <w:t>или</w:t>
      </w:r>
      <w:r w:rsidRPr="0083293C">
        <w:rPr>
          <w:rFonts w:ascii="Tahoma" w:hAnsi="Tahoma" w:cs="Tahoma"/>
          <w:spacing w:val="-4"/>
          <w:sz w:val="20"/>
          <w:szCs w:val="20"/>
        </w:rPr>
        <w:t xml:space="preserve"> </w:t>
      </w:r>
      <w:r w:rsidRPr="0083293C">
        <w:rPr>
          <w:rFonts w:ascii="Tahoma" w:hAnsi="Tahoma" w:cs="Tahoma"/>
          <w:sz w:val="20"/>
          <w:szCs w:val="20"/>
        </w:rPr>
        <w:t>№</w:t>
      </w:r>
      <w:r w:rsidRPr="0083293C">
        <w:rPr>
          <w:rFonts w:ascii="Tahoma" w:hAnsi="Tahoma" w:cs="Tahoma"/>
          <w:spacing w:val="-2"/>
          <w:sz w:val="20"/>
          <w:szCs w:val="20"/>
        </w:rPr>
        <w:t xml:space="preserve"> </w:t>
      </w:r>
      <w:r w:rsidRPr="0083293C">
        <w:rPr>
          <w:rFonts w:ascii="Tahoma" w:hAnsi="Tahoma" w:cs="Tahoma"/>
          <w:sz w:val="20"/>
          <w:szCs w:val="20"/>
        </w:rPr>
        <w:t>3</w:t>
      </w:r>
      <w:r w:rsidRPr="0083293C">
        <w:rPr>
          <w:rFonts w:ascii="Tahoma" w:hAnsi="Tahoma" w:cs="Tahoma"/>
          <w:spacing w:val="-1"/>
          <w:sz w:val="20"/>
          <w:szCs w:val="20"/>
        </w:rPr>
        <w:t xml:space="preserve"> </w:t>
      </w:r>
      <w:r w:rsidRPr="0083293C">
        <w:rPr>
          <w:rFonts w:ascii="Tahoma" w:hAnsi="Tahoma" w:cs="Tahoma"/>
          <w:sz w:val="20"/>
          <w:szCs w:val="20"/>
        </w:rPr>
        <w:t>к</w:t>
      </w:r>
      <w:r w:rsidRPr="0083293C">
        <w:rPr>
          <w:rFonts w:ascii="Tahoma" w:hAnsi="Tahoma" w:cs="Tahoma"/>
          <w:spacing w:val="-1"/>
          <w:sz w:val="20"/>
          <w:szCs w:val="20"/>
        </w:rPr>
        <w:t xml:space="preserve"> </w:t>
      </w:r>
      <w:r w:rsidRPr="0083293C">
        <w:rPr>
          <w:rFonts w:ascii="Tahoma" w:hAnsi="Tahoma" w:cs="Tahoma"/>
          <w:sz w:val="20"/>
          <w:szCs w:val="20"/>
        </w:rPr>
        <w:t>настоящим</w:t>
      </w:r>
      <w:r w:rsidRPr="0083293C">
        <w:rPr>
          <w:rFonts w:ascii="Tahoma" w:hAnsi="Tahoma" w:cs="Tahoma"/>
          <w:spacing w:val="-2"/>
          <w:sz w:val="20"/>
          <w:szCs w:val="20"/>
        </w:rPr>
        <w:t xml:space="preserve"> Правилам.</w:t>
      </w:r>
    </w:p>
    <w:p w:rsidR="0083293C" w:rsidRPr="0083293C" w:rsidRDefault="0083293C" w:rsidP="0083293C">
      <w:pPr>
        <w:pStyle w:val="a3"/>
        <w:ind w:left="112" w:right="143"/>
        <w:jc w:val="both"/>
        <w:rPr>
          <w:rFonts w:ascii="Tahoma" w:hAnsi="Tahoma" w:cs="Tahoma"/>
          <w:sz w:val="20"/>
          <w:szCs w:val="20"/>
        </w:rPr>
      </w:pPr>
      <w:r>
        <w:rPr>
          <w:rFonts w:ascii="Tahoma" w:hAnsi="Tahoma" w:cs="Tahoma"/>
          <w:sz w:val="20"/>
          <w:szCs w:val="20"/>
        </w:rPr>
        <w:t xml:space="preserve">    </w:t>
      </w:r>
      <w:r w:rsidRPr="0083293C">
        <w:rPr>
          <w:rFonts w:ascii="Tahoma" w:hAnsi="Tahoma" w:cs="Tahoma"/>
          <w:sz w:val="20"/>
          <w:szCs w:val="20"/>
        </w:rPr>
        <w:t>Однако до настоящего времени я не смог(ла) оформить юридически свои права на выплату мне средств пенсионных накоплений по следующим причинам:</w: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16"/>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59264" behindDoc="1" locked="0" layoutInCell="1" allowOverlap="1" wp14:anchorId="2AE24991" wp14:editId="462CFE3E">
                <wp:simplePos x="0" y="0"/>
                <wp:positionH relativeFrom="page">
                  <wp:posOffset>719327</wp:posOffset>
                </wp:positionH>
                <wp:positionV relativeFrom="paragraph">
                  <wp:posOffset>171641</wp:posOffset>
                </wp:positionV>
                <wp:extent cx="64249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7F18A" id="Graphic 11" o:spid="_x0000_s1026" style="position:absolute;margin-left:56.65pt;margin-top:13.5pt;width:505.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" path="m,l6424892,e" filled="f" strokeweight=".15808mm">
                <v:path arrowok="t"/>
                <w10:wrap type="topAndBottom" anchorx="page"/>
              </v:shape>
            </w:pict>
          </mc:Fallback>
        </mc:AlternateConten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17"/>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60288" behindDoc="1" locked="0" layoutInCell="1" allowOverlap="1" wp14:anchorId="47225DB3" wp14:editId="0C717951">
                <wp:simplePos x="0" y="0"/>
                <wp:positionH relativeFrom="page">
                  <wp:posOffset>719327</wp:posOffset>
                </wp:positionH>
                <wp:positionV relativeFrom="paragraph">
                  <wp:posOffset>172613</wp:posOffset>
                </wp:positionV>
                <wp:extent cx="64249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892E8" id="Graphic 12" o:spid="_x0000_s1026" style="position:absolute;margin-left:56.65pt;margin-top:13.6pt;width:505.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" path="m,l6424892,e" filled="f" strokeweight=".15808mm">
                <v:path arrowok="t"/>
                <w10:wrap type="topAndBottom" anchorx="page"/>
              </v:shape>
            </w:pict>
          </mc:Fallback>
        </mc:AlternateConten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17"/>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61312" behindDoc="1" locked="0" layoutInCell="1" allowOverlap="1" wp14:anchorId="7847D15E" wp14:editId="76380525">
                <wp:simplePos x="0" y="0"/>
                <wp:positionH relativeFrom="page">
                  <wp:posOffset>719327</wp:posOffset>
                </wp:positionH>
                <wp:positionV relativeFrom="paragraph">
                  <wp:posOffset>172072</wp:posOffset>
                </wp:positionV>
                <wp:extent cx="64249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1E378" id="Graphic 13" o:spid="_x0000_s1026" style="position:absolute;margin-left:56.65pt;margin-top:13.55pt;width:505.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" path="m,l6424892,e" filled="f" strokeweight=".15808mm">
                <v:path arrowok="t"/>
                <w10:wrap type="topAndBottom" anchorx="page"/>
              </v:shape>
            </w:pict>
          </mc:Fallback>
        </mc:AlternateContent>
      </w:r>
    </w:p>
    <w:p w:rsidR="0083293C" w:rsidRPr="0083293C" w:rsidRDefault="0083293C" w:rsidP="0083293C">
      <w:pPr>
        <w:ind w:left="405"/>
        <w:rPr>
          <w:rFonts w:ascii="Tahoma" w:hAnsi="Tahoma" w:cs="Tahoma"/>
          <w:sz w:val="16"/>
          <w:szCs w:val="16"/>
        </w:rPr>
      </w:pPr>
      <w:r w:rsidRPr="0083293C">
        <w:rPr>
          <w:rFonts w:ascii="Tahoma" w:hAnsi="Tahoma" w:cs="Tahoma"/>
          <w:sz w:val="16"/>
          <w:szCs w:val="16"/>
        </w:rPr>
        <w:t>(указать</w:t>
      </w:r>
      <w:r w:rsidRPr="0083293C">
        <w:rPr>
          <w:rFonts w:ascii="Tahoma" w:hAnsi="Tahoma" w:cs="Tahoma"/>
          <w:spacing w:val="-7"/>
          <w:sz w:val="16"/>
          <w:szCs w:val="16"/>
        </w:rPr>
        <w:t xml:space="preserve"> </w:t>
      </w:r>
      <w:r w:rsidRPr="0083293C">
        <w:rPr>
          <w:rFonts w:ascii="Tahoma" w:hAnsi="Tahoma" w:cs="Tahoma"/>
          <w:sz w:val="16"/>
          <w:szCs w:val="16"/>
        </w:rPr>
        <w:t>причины,</w:t>
      </w:r>
      <w:r w:rsidRPr="0083293C">
        <w:rPr>
          <w:rFonts w:ascii="Tahoma" w:hAnsi="Tahoma" w:cs="Tahoma"/>
          <w:spacing w:val="-4"/>
          <w:sz w:val="16"/>
          <w:szCs w:val="16"/>
        </w:rPr>
        <w:t xml:space="preserve"> </w:t>
      </w:r>
      <w:r w:rsidRPr="0083293C">
        <w:rPr>
          <w:rFonts w:ascii="Tahoma" w:hAnsi="Tahoma" w:cs="Tahoma"/>
          <w:sz w:val="16"/>
          <w:szCs w:val="16"/>
        </w:rPr>
        <w:t>по</w:t>
      </w:r>
      <w:r w:rsidRPr="0083293C">
        <w:rPr>
          <w:rFonts w:ascii="Tahoma" w:hAnsi="Tahoma" w:cs="Tahoma"/>
          <w:spacing w:val="-6"/>
          <w:sz w:val="16"/>
          <w:szCs w:val="16"/>
        </w:rPr>
        <w:t xml:space="preserve"> </w:t>
      </w:r>
      <w:r w:rsidRPr="0083293C">
        <w:rPr>
          <w:rFonts w:ascii="Tahoma" w:hAnsi="Tahoma" w:cs="Tahoma"/>
          <w:sz w:val="16"/>
          <w:szCs w:val="16"/>
        </w:rPr>
        <w:t>которым</w:t>
      </w:r>
      <w:r w:rsidRPr="0083293C">
        <w:rPr>
          <w:rFonts w:ascii="Tahoma" w:hAnsi="Tahoma" w:cs="Tahoma"/>
          <w:spacing w:val="-5"/>
          <w:sz w:val="16"/>
          <w:szCs w:val="16"/>
        </w:rPr>
        <w:t xml:space="preserve"> </w:t>
      </w:r>
      <w:r w:rsidRPr="0083293C">
        <w:rPr>
          <w:rFonts w:ascii="Tahoma" w:hAnsi="Tahoma" w:cs="Tahoma"/>
          <w:sz w:val="16"/>
          <w:szCs w:val="16"/>
        </w:rPr>
        <w:t>пропущен</w:t>
      </w:r>
      <w:r w:rsidRPr="0083293C">
        <w:rPr>
          <w:rFonts w:ascii="Tahoma" w:hAnsi="Tahoma" w:cs="Tahoma"/>
          <w:spacing w:val="-5"/>
          <w:sz w:val="16"/>
          <w:szCs w:val="16"/>
        </w:rPr>
        <w:t xml:space="preserve"> </w:t>
      </w:r>
      <w:r w:rsidRPr="0083293C">
        <w:rPr>
          <w:rFonts w:ascii="Tahoma" w:hAnsi="Tahoma" w:cs="Tahoma"/>
          <w:sz w:val="16"/>
          <w:szCs w:val="16"/>
        </w:rPr>
        <w:t>срок</w:t>
      </w:r>
      <w:r w:rsidRPr="0083293C">
        <w:rPr>
          <w:rFonts w:ascii="Tahoma" w:hAnsi="Tahoma" w:cs="Tahoma"/>
          <w:spacing w:val="-6"/>
          <w:sz w:val="16"/>
          <w:szCs w:val="16"/>
        </w:rPr>
        <w:t xml:space="preserve"> </w:t>
      </w:r>
      <w:r w:rsidRPr="0083293C">
        <w:rPr>
          <w:rFonts w:ascii="Tahoma" w:hAnsi="Tahoma" w:cs="Tahoma"/>
          <w:sz w:val="16"/>
          <w:szCs w:val="16"/>
        </w:rPr>
        <w:t>для</w:t>
      </w:r>
      <w:r w:rsidRPr="0083293C">
        <w:rPr>
          <w:rFonts w:ascii="Tahoma" w:hAnsi="Tahoma" w:cs="Tahoma"/>
          <w:spacing w:val="-5"/>
          <w:sz w:val="16"/>
          <w:szCs w:val="16"/>
        </w:rPr>
        <w:t xml:space="preserve"> </w:t>
      </w:r>
      <w:r w:rsidRPr="0083293C">
        <w:rPr>
          <w:rFonts w:ascii="Tahoma" w:hAnsi="Tahoma" w:cs="Tahoma"/>
          <w:sz w:val="16"/>
          <w:szCs w:val="16"/>
        </w:rPr>
        <w:t>обращения</w:t>
      </w:r>
      <w:r w:rsidRPr="0083293C">
        <w:rPr>
          <w:rFonts w:ascii="Tahoma" w:hAnsi="Tahoma" w:cs="Tahoma"/>
          <w:spacing w:val="-6"/>
          <w:sz w:val="16"/>
          <w:szCs w:val="16"/>
        </w:rPr>
        <w:t xml:space="preserve"> </w:t>
      </w:r>
      <w:r w:rsidRPr="0083293C">
        <w:rPr>
          <w:rFonts w:ascii="Tahoma" w:hAnsi="Tahoma" w:cs="Tahoma"/>
          <w:sz w:val="16"/>
          <w:szCs w:val="16"/>
        </w:rPr>
        <w:t>с</w:t>
      </w:r>
      <w:r w:rsidRPr="0083293C">
        <w:rPr>
          <w:rFonts w:ascii="Tahoma" w:hAnsi="Tahoma" w:cs="Tahoma"/>
          <w:spacing w:val="-6"/>
          <w:sz w:val="16"/>
          <w:szCs w:val="16"/>
        </w:rPr>
        <w:t xml:space="preserve"> </w:t>
      </w:r>
      <w:r w:rsidRPr="0083293C">
        <w:rPr>
          <w:rFonts w:ascii="Tahoma" w:hAnsi="Tahoma" w:cs="Tahoma"/>
          <w:sz w:val="16"/>
          <w:szCs w:val="16"/>
        </w:rPr>
        <w:t>заявлением</w:t>
      </w:r>
      <w:r w:rsidRPr="0083293C">
        <w:rPr>
          <w:rFonts w:ascii="Tahoma" w:hAnsi="Tahoma" w:cs="Tahoma"/>
          <w:spacing w:val="-5"/>
          <w:sz w:val="16"/>
          <w:szCs w:val="16"/>
        </w:rPr>
        <w:t xml:space="preserve"> </w:t>
      </w:r>
      <w:r w:rsidRPr="0083293C">
        <w:rPr>
          <w:rFonts w:ascii="Tahoma" w:hAnsi="Tahoma" w:cs="Tahoma"/>
          <w:sz w:val="16"/>
          <w:szCs w:val="16"/>
        </w:rPr>
        <w:t>о</w:t>
      </w:r>
      <w:r w:rsidRPr="0083293C">
        <w:rPr>
          <w:rFonts w:ascii="Tahoma" w:hAnsi="Tahoma" w:cs="Tahoma"/>
          <w:spacing w:val="-5"/>
          <w:sz w:val="16"/>
          <w:szCs w:val="16"/>
        </w:rPr>
        <w:t xml:space="preserve"> </w:t>
      </w:r>
      <w:r w:rsidRPr="0083293C">
        <w:rPr>
          <w:rFonts w:ascii="Tahoma" w:hAnsi="Tahoma" w:cs="Tahoma"/>
          <w:sz w:val="16"/>
          <w:szCs w:val="16"/>
        </w:rPr>
        <w:t>выплате</w:t>
      </w:r>
      <w:r w:rsidRPr="0083293C">
        <w:rPr>
          <w:rFonts w:ascii="Tahoma" w:hAnsi="Tahoma" w:cs="Tahoma"/>
          <w:spacing w:val="-5"/>
          <w:sz w:val="16"/>
          <w:szCs w:val="16"/>
        </w:rPr>
        <w:t xml:space="preserve"> </w:t>
      </w:r>
      <w:r w:rsidRPr="0083293C">
        <w:rPr>
          <w:rFonts w:ascii="Tahoma" w:hAnsi="Tahoma" w:cs="Tahoma"/>
          <w:sz w:val="16"/>
          <w:szCs w:val="16"/>
        </w:rPr>
        <w:t>средств</w:t>
      </w:r>
      <w:r w:rsidRPr="0083293C">
        <w:rPr>
          <w:rFonts w:ascii="Tahoma" w:hAnsi="Tahoma" w:cs="Tahoma"/>
          <w:spacing w:val="-6"/>
          <w:sz w:val="16"/>
          <w:szCs w:val="16"/>
        </w:rPr>
        <w:t xml:space="preserve"> </w:t>
      </w:r>
      <w:r w:rsidRPr="0083293C">
        <w:rPr>
          <w:rFonts w:ascii="Tahoma" w:hAnsi="Tahoma" w:cs="Tahoma"/>
          <w:sz w:val="16"/>
          <w:szCs w:val="16"/>
        </w:rPr>
        <w:t>пенсионных</w:t>
      </w:r>
      <w:r w:rsidRPr="0083293C">
        <w:rPr>
          <w:rFonts w:ascii="Tahoma" w:hAnsi="Tahoma" w:cs="Tahoma"/>
          <w:spacing w:val="-8"/>
          <w:sz w:val="16"/>
          <w:szCs w:val="16"/>
        </w:rPr>
        <w:t xml:space="preserve"> </w:t>
      </w:r>
      <w:r w:rsidRPr="0083293C">
        <w:rPr>
          <w:rFonts w:ascii="Tahoma" w:hAnsi="Tahoma" w:cs="Tahoma"/>
          <w:sz w:val="16"/>
          <w:szCs w:val="16"/>
        </w:rPr>
        <w:t>накоплений</w:t>
      </w:r>
      <w:r w:rsidRPr="0083293C">
        <w:rPr>
          <w:rFonts w:ascii="Tahoma" w:hAnsi="Tahoma" w:cs="Tahoma"/>
          <w:spacing w:val="-6"/>
          <w:sz w:val="16"/>
          <w:szCs w:val="16"/>
        </w:rPr>
        <w:t xml:space="preserve"> </w:t>
      </w:r>
      <w:r w:rsidRPr="0083293C">
        <w:rPr>
          <w:rFonts w:ascii="Tahoma" w:hAnsi="Tahoma" w:cs="Tahoma"/>
          <w:sz w:val="16"/>
          <w:szCs w:val="16"/>
        </w:rPr>
        <w:t>в</w:t>
      </w:r>
      <w:r w:rsidRPr="0083293C">
        <w:rPr>
          <w:rFonts w:ascii="Tahoma" w:hAnsi="Tahoma" w:cs="Tahoma"/>
          <w:spacing w:val="-4"/>
          <w:sz w:val="16"/>
          <w:szCs w:val="16"/>
        </w:rPr>
        <w:t xml:space="preserve"> </w:t>
      </w:r>
      <w:r w:rsidRPr="0083293C">
        <w:rPr>
          <w:rFonts w:ascii="Tahoma" w:hAnsi="Tahoma" w:cs="Tahoma"/>
          <w:sz w:val="16"/>
          <w:szCs w:val="16"/>
        </w:rPr>
        <w:t>негосударственный</w:t>
      </w:r>
      <w:r w:rsidRPr="0083293C">
        <w:rPr>
          <w:rFonts w:ascii="Tahoma" w:hAnsi="Tahoma" w:cs="Tahoma"/>
          <w:spacing w:val="-6"/>
          <w:sz w:val="16"/>
          <w:szCs w:val="16"/>
        </w:rPr>
        <w:t xml:space="preserve"> </w:t>
      </w:r>
      <w:r w:rsidRPr="0083293C">
        <w:rPr>
          <w:rFonts w:ascii="Tahoma" w:hAnsi="Tahoma" w:cs="Tahoma"/>
          <w:sz w:val="16"/>
          <w:szCs w:val="16"/>
        </w:rPr>
        <w:t>пенсионный</w:t>
      </w:r>
      <w:r w:rsidRPr="0083293C">
        <w:rPr>
          <w:rFonts w:ascii="Tahoma" w:hAnsi="Tahoma" w:cs="Tahoma"/>
          <w:spacing w:val="-6"/>
          <w:sz w:val="16"/>
          <w:szCs w:val="16"/>
        </w:rPr>
        <w:t xml:space="preserve"> </w:t>
      </w:r>
      <w:r w:rsidRPr="0083293C">
        <w:rPr>
          <w:rFonts w:ascii="Tahoma" w:hAnsi="Tahoma" w:cs="Tahoma"/>
          <w:spacing w:val="-2"/>
          <w:sz w:val="16"/>
          <w:szCs w:val="16"/>
        </w:rPr>
        <w:t>фонд)</w:t>
      </w:r>
    </w:p>
    <w:p w:rsidR="0083293C" w:rsidRPr="0083293C" w:rsidRDefault="0083293C" w:rsidP="0083293C">
      <w:pPr>
        <w:pStyle w:val="a3"/>
        <w:ind w:left="112" w:right="140"/>
        <w:jc w:val="both"/>
        <w:rPr>
          <w:rFonts w:ascii="Tahoma" w:hAnsi="Tahoma" w:cs="Tahoma"/>
          <w:sz w:val="20"/>
          <w:szCs w:val="20"/>
        </w:rPr>
      </w:pPr>
      <w:r>
        <w:rPr>
          <w:rFonts w:ascii="Tahoma" w:hAnsi="Tahoma" w:cs="Tahoma"/>
          <w:sz w:val="20"/>
          <w:szCs w:val="20"/>
        </w:rPr>
        <w:t xml:space="preserve">      </w:t>
      </w:r>
      <w:r w:rsidRPr="0083293C">
        <w:rPr>
          <w:rFonts w:ascii="Tahoma" w:hAnsi="Tahoma" w:cs="Tahoma"/>
          <w:sz w:val="20"/>
          <w:szCs w:val="20"/>
        </w:rPr>
        <w:t xml:space="preserve">Считаю, что шестимесячный срок, установленный для обращения с заявлением о выплате средств пенсионных накоплений в негосударственный пенсионный фонд, пропущен мной по уважительной </w:t>
      </w:r>
      <w:r w:rsidRPr="0083293C">
        <w:rPr>
          <w:rFonts w:ascii="Tahoma" w:hAnsi="Tahoma" w:cs="Tahoma"/>
          <w:spacing w:val="-2"/>
          <w:sz w:val="20"/>
          <w:szCs w:val="20"/>
        </w:rPr>
        <w:t>причине.</w:t>
      </w:r>
    </w:p>
    <w:p w:rsidR="0083293C" w:rsidRPr="0083293C" w:rsidRDefault="0083293C" w:rsidP="0083293C">
      <w:pPr>
        <w:jc w:val="both"/>
        <w:rPr>
          <w:rFonts w:ascii="Tahoma" w:hAnsi="Tahoma" w:cs="Tahoma"/>
        </w:rPr>
        <w:sectPr w:rsidR="0083293C" w:rsidRPr="0083293C" w:rsidSect="0083293C">
          <w:pgSz w:w="11910" w:h="16840"/>
          <w:pgMar w:top="720" w:right="420" w:bottom="280" w:left="1020" w:header="720" w:footer="720" w:gutter="0"/>
          <w:cols w:space="720"/>
        </w:sectPr>
      </w:pPr>
    </w:p>
    <w:p w:rsidR="0083293C" w:rsidRPr="0083293C" w:rsidRDefault="004A6E55" w:rsidP="004A6E55">
      <w:pPr>
        <w:pStyle w:val="a3"/>
        <w:spacing w:before="62"/>
        <w:ind w:left="-397" w:right="142"/>
        <w:jc w:val="both"/>
        <w:rPr>
          <w:rFonts w:ascii="Tahoma" w:hAnsi="Tahoma" w:cs="Tahoma"/>
          <w:sz w:val="20"/>
          <w:szCs w:val="20"/>
        </w:rPr>
      </w:pPr>
      <w:r>
        <w:rPr>
          <w:rFonts w:ascii="Tahoma" w:hAnsi="Tahoma" w:cs="Tahoma"/>
          <w:sz w:val="20"/>
          <w:szCs w:val="20"/>
        </w:rPr>
        <w:lastRenderedPageBreak/>
        <w:t xml:space="preserve">       </w:t>
      </w:r>
      <w:r w:rsidR="0083293C" w:rsidRPr="0083293C">
        <w:rPr>
          <w:rFonts w:ascii="Tahoma" w:hAnsi="Tahoma" w:cs="Tahoma"/>
          <w:sz w:val="20"/>
          <w:szCs w:val="20"/>
        </w:rPr>
        <w:t>В соответствии с ч. 2 ст. 262 Г</w:t>
      </w:r>
      <w:r>
        <w:rPr>
          <w:rFonts w:ascii="Tahoma" w:hAnsi="Tahoma" w:cs="Tahoma"/>
          <w:sz w:val="20"/>
          <w:szCs w:val="20"/>
        </w:rPr>
        <w:t>ражданского процессуального кодекса Российской Федерации</w:t>
      </w:r>
      <w:r w:rsidR="0083293C" w:rsidRPr="0083293C">
        <w:rPr>
          <w:rFonts w:ascii="Tahoma" w:hAnsi="Tahoma" w:cs="Tahoma"/>
          <w:sz w:val="20"/>
          <w:szCs w:val="20"/>
        </w:rPr>
        <w:t xml:space="preserve"> к рассмотрению в порядке особого производства федеральными законами могут быть отнесены и другие дела, кроме тех, перечень которых содержит данная норма. Такой порядок установлен ст. 36.21 Федерального закона от 07.05.1998 № 75-ФЗ «О негосударственных пенсионных фондах», в соответствии с которой по заявлению правопреемника, пропустившего срок, установленный</w:t>
      </w:r>
      <w:r w:rsidR="0083293C" w:rsidRPr="0083293C">
        <w:rPr>
          <w:rFonts w:ascii="Tahoma" w:hAnsi="Tahoma" w:cs="Tahoma"/>
          <w:spacing w:val="-3"/>
          <w:sz w:val="20"/>
          <w:szCs w:val="20"/>
        </w:rPr>
        <w:t xml:space="preserve"> </w:t>
      </w:r>
      <w:r w:rsidR="0083293C" w:rsidRPr="0083293C">
        <w:rPr>
          <w:rFonts w:ascii="Tahoma" w:hAnsi="Tahoma" w:cs="Tahoma"/>
          <w:sz w:val="20"/>
          <w:szCs w:val="20"/>
        </w:rPr>
        <w:t>абзацем</w:t>
      </w:r>
      <w:r w:rsidR="0083293C" w:rsidRPr="0083293C">
        <w:rPr>
          <w:rFonts w:ascii="Tahoma" w:hAnsi="Tahoma" w:cs="Tahoma"/>
          <w:spacing w:val="-3"/>
          <w:sz w:val="20"/>
          <w:szCs w:val="20"/>
        </w:rPr>
        <w:t xml:space="preserve"> </w:t>
      </w:r>
      <w:r w:rsidR="0083293C" w:rsidRPr="0083293C">
        <w:rPr>
          <w:rFonts w:ascii="Tahoma" w:hAnsi="Tahoma" w:cs="Tahoma"/>
          <w:sz w:val="20"/>
          <w:szCs w:val="20"/>
        </w:rPr>
        <w:t>третьим</w:t>
      </w:r>
      <w:r w:rsidR="0083293C" w:rsidRPr="0083293C">
        <w:rPr>
          <w:rFonts w:ascii="Tahoma" w:hAnsi="Tahoma" w:cs="Tahoma"/>
          <w:spacing w:val="-3"/>
          <w:sz w:val="20"/>
          <w:szCs w:val="20"/>
        </w:rPr>
        <w:t xml:space="preserve"> </w:t>
      </w:r>
      <w:r w:rsidR="0083293C" w:rsidRPr="0083293C">
        <w:rPr>
          <w:rFonts w:ascii="Tahoma" w:hAnsi="Tahoma" w:cs="Tahoma"/>
          <w:sz w:val="20"/>
          <w:szCs w:val="20"/>
        </w:rPr>
        <w:t>упомянутой</w:t>
      </w:r>
      <w:r w:rsidR="0083293C" w:rsidRPr="0083293C">
        <w:rPr>
          <w:rFonts w:ascii="Tahoma" w:hAnsi="Tahoma" w:cs="Tahoma"/>
          <w:spacing w:val="-3"/>
          <w:sz w:val="20"/>
          <w:szCs w:val="20"/>
        </w:rPr>
        <w:t xml:space="preserve"> </w:t>
      </w:r>
      <w:r w:rsidR="0083293C" w:rsidRPr="0083293C">
        <w:rPr>
          <w:rFonts w:ascii="Tahoma" w:hAnsi="Tahoma" w:cs="Tahoma"/>
          <w:sz w:val="20"/>
          <w:szCs w:val="20"/>
        </w:rPr>
        <w:t>статьи,</w:t>
      </w:r>
      <w:r w:rsidR="0083293C" w:rsidRPr="0083293C">
        <w:rPr>
          <w:rFonts w:ascii="Tahoma" w:hAnsi="Tahoma" w:cs="Tahoma"/>
          <w:spacing w:val="-2"/>
          <w:sz w:val="20"/>
          <w:szCs w:val="20"/>
        </w:rPr>
        <w:t xml:space="preserve"> </w:t>
      </w:r>
      <w:r w:rsidR="0083293C" w:rsidRPr="0083293C">
        <w:rPr>
          <w:rFonts w:ascii="Tahoma" w:hAnsi="Tahoma" w:cs="Tahoma"/>
          <w:sz w:val="20"/>
          <w:szCs w:val="20"/>
        </w:rPr>
        <w:t>срок</w:t>
      </w:r>
      <w:r w:rsidR="0083293C" w:rsidRPr="0083293C">
        <w:rPr>
          <w:rFonts w:ascii="Tahoma" w:hAnsi="Tahoma" w:cs="Tahoma"/>
          <w:spacing w:val="-2"/>
          <w:sz w:val="20"/>
          <w:szCs w:val="20"/>
        </w:rPr>
        <w:t xml:space="preserve"> </w:t>
      </w:r>
      <w:r w:rsidR="0083293C" w:rsidRPr="0083293C">
        <w:rPr>
          <w:rFonts w:ascii="Tahoma" w:hAnsi="Tahoma" w:cs="Tahoma"/>
          <w:sz w:val="20"/>
          <w:szCs w:val="20"/>
        </w:rPr>
        <w:t>обращения</w:t>
      </w:r>
      <w:r w:rsidR="0083293C" w:rsidRPr="0083293C">
        <w:rPr>
          <w:rFonts w:ascii="Tahoma" w:hAnsi="Tahoma" w:cs="Tahoma"/>
          <w:spacing w:val="-3"/>
          <w:sz w:val="20"/>
          <w:szCs w:val="20"/>
        </w:rPr>
        <w:t xml:space="preserve"> </w:t>
      </w:r>
      <w:r w:rsidR="0083293C" w:rsidRPr="0083293C">
        <w:rPr>
          <w:rFonts w:ascii="Tahoma" w:hAnsi="Tahoma" w:cs="Tahoma"/>
          <w:sz w:val="20"/>
          <w:szCs w:val="20"/>
        </w:rPr>
        <w:t>за</w:t>
      </w:r>
      <w:r w:rsidR="0083293C" w:rsidRPr="0083293C">
        <w:rPr>
          <w:rFonts w:ascii="Tahoma" w:hAnsi="Tahoma" w:cs="Tahoma"/>
          <w:spacing w:val="-2"/>
          <w:sz w:val="20"/>
          <w:szCs w:val="20"/>
        </w:rPr>
        <w:t xml:space="preserve"> </w:t>
      </w:r>
      <w:r w:rsidR="0083293C" w:rsidRPr="0083293C">
        <w:rPr>
          <w:rFonts w:ascii="Tahoma" w:hAnsi="Tahoma" w:cs="Tahoma"/>
          <w:sz w:val="20"/>
          <w:szCs w:val="20"/>
        </w:rPr>
        <w:t>выплатой</w:t>
      </w:r>
      <w:r w:rsidR="0083293C" w:rsidRPr="0083293C">
        <w:rPr>
          <w:rFonts w:ascii="Tahoma" w:hAnsi="Tahoma" w:cs="Tahoma"/>
          <w:spacing w:val="-3"/>
          <w:sz w:val="20"/>
          <w:szCs w:val="20"/>
        </w:rPr>
        <w:t xml:space="preserve"> </w:t>
      </w:r>
      <w:r w:rsidR="0083293C" w:rsidRPr="0083293C">
        <w:rPr>
          <w:rFonts w:ascii="Tahoma" w:hAnsi="Tahoma" w:cs="Tahoma"/>
          <w:sz w:val="20"/>
          <w:szCs w:val="20"/>
        </w:rPr>
        <w:t>может</w:t>
      </w:r>
      <w:r w:rsidR="0083293C" w:rsidRPr="0083293C">
        <w:rPr>
          <w:rFonts w:ascii="Tahoma" w:hAnsi="Tahoma" w:cs="Tahoma"/>
          <w:spacing w:val="-3"/>
          <w:sz w:val="20"/>
          <w:szCs w:val="20"/>
        </w:rPr>
        <w:t xml:space="preserve"> </w:t>
      </w:r>
      <w:r w:rsidR="0083293C" w:rsidRPr="0083293C">
        <w:rPr>
          <w:rFonts w:ascii="Tahoma" w:hAnsi="Tahoma" w:cs="Tahoma"/>
          <w:sz w:val="20"/>
          <w:szCs w:val="20"/>
        </w:rPr>
        <w:t>быть</w:t>
      </w:r>
      <w:r w:rsidR="0083293C" w:rsidRPr="0083293C">
        <w:rPr>
          <w:rFonts w:ascii="Tahoma" w:hAnsi="Tahoma" w:cs="Tahoma"/>
          <w:spacing w:val="-2"/>
          <w:sz w:val="20"/>
          <w:szCs w:val="20"/>
        </w:rPr>
        <w:t xml:space="preserve"> </w:t>
      </w:r>
      <w:r w:rsidR="0083293C" w:rsidRPr="0083293C">
        <w:rPr>
          <w:rFonts w:ascii="Tahoma" w:hAnsi="Tahoma" w:cs="Tahoma"/>
          <w:sz w:val="20"/>
          <w:szCs w:val="20"/>
        </w:rPr>
        <w:t xml:space="preserve">восстановлен в судебном порядке, а порядок обращения правопреемников умерших застрахованных лиц за выплатами в фонд устанавливается Правительством Российской Федерации. Норма, аналогичная приведенной выше норме </w:t>
      </w:r>
      <w:r w:rsidR="0055496B">
        <w:rPr>
          <w:rFonts w:ascii="Tahoma" w:hAnsi="Tahoma" w:cs="Tahoma"/>
          <w:sz w:val="20"/>
          <w:szCs w:val="20"/>
        </w:rPr>
        <w:t>З</w:t>
      </w:r>
      <w:r w:rsidR="0083293C" w:rsidRPr="0083293C">
        <w:rPr>
          <w:rFonts w:ascii="Tahoma" w:hAnsi="Tahoma" w:cs="Tahoma"/>
          <w:sz w:val="20"/>
          <w:szCs w:val="20"/>
        </w:rPr>
        <w:t>акона № 75-ФЗ, содержится и в п. 9 Правил.</w:t>
      </w:r>
    </w:p>
    <w:p w:rsidR="0083293C" w:rsidRPr="0083293C" w:rsidRDefault="0083293C" w:rsidP="004A6E55">
      <w:pPr>
        <w:pStyle w:val="a3"/>
        <w:ind w:left="-397"/>
        <w:jc w:val="both"/>
        <w:rPr>
          <w:rFonts w:ascii="Tahoma" w:hAnsi="Tahoma" w:cs="Tahoma"/>
          <w:sz w:val="20"/>
          <w:szCs w:val="20"/>
        </w:rPr>
      </w:pPr>
    </w:p>
    <w:p w:rsidR="0083293C" w:rsidRPr="0083293C" w:rsidRDefault="004A6E55" w:rsidP="004A6E55">
      <w:pPr>
        <w:pStyle w:val="a3"/>
        <w:ind w:left="-397" w:right="143"/>
        <w:jc w:val="both"/>
        <w:rPr>
          <w:rFonts w:ascii="Tahoma" w:hAnsi="Tahoma" w:cs="Tahoma"/>
          <w:sz w:val="20"/>
          <w:szCs w:val="20"/>
        </w:rPr>
      </w:pPr>
      <w:r>
        <w:rPr>
          <w:rFonts w:ascii="Tahoma" w:hAnsi="Tahoma" w:cs="Tahoma"/>
          <w:sz w:val="20"/>
          <w:szCs w:val="20"/>
        </w:rPr>
        <w:t xml:space="preserve">       </w:t>
      </w:r>
      <w:r w:rsidR="0083293C" w:rsidRPr="0083293C">
        <w:rPr>
          <w:rFonts w:ascii="Tahoma" w:hAnsi="Tahoma" w:cs="Tahoma"/>
          <w:sz w:val="20"/>
          <w:szCs w:val="20"/>
        </w:rPr>
        <w:t>На основании изложенного и в соответствии со ст. 36.21 Федерального закона от 07.05.1998 № 75-ФЗ «О негосударственных пенсионных фондах», п. 9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РФ от 30.07.2014 № 710, ч. 2 ст. 262 ГПК РФ</w:t>
      </w:r>
    </w:p>
    <w:p w:rsidR="0083293C" w:rsidRPr="0083293C" w:rsidRDefault="0083293C" w:rsidP="0083293C">
      <w:pPr>
        <w:pStyle w:val="a3"/>
        <w:spacing w:before="251"/>
        <w:ind w:left="576" w:right="609"/>
        <w:jc w:val="center"/>
        <w:rPr>
          <w:rFonts w:ascii="Tahoma" w:hAnsi="Tahoma" w:cs="Tahoma"/>
          <w:sz w:val="20"/>
          <w:szCs w:val="20"/>
        </w:rPr>
      </w:pPr>
      <w:r w:rsidRPr="0083293C">
        <w:rPr>
          <w:rFonts w:ascii="Tahoma" w:hAnsi="Tahoma" w:cs="Tahoma"/>
          <w:spacing w:val="-2"/>
          <w:sz w:val="20"/>
          <w:szCs w:val="20"/>
        </w:rPr>
        <w:t>ПРОШУ:</w:t>
      </w:r>
    </w:p>
    <w:p w:rsidR="0083293C" w:rsidRPr="0083293C" w:rsidRDefault="0083293C" w:rsidP="0083293C">
      <w:pPr>
        <w:pStyle w:val="a3"/>
        <w:spacing w:before="1"/>
        <w:rPr>
          <w:rFonts w:ascii="Tahoma" w:hAnsi="Tahoma" w:cs="Tahoma"/>
          <w:sz w:val="20"/>
          <w:szCs w:val="20"/>
        </w:rPr>
      </w:pPr>
    </w:p>
    <w:p w:rsidR="0083293C" w:rsidRPr="0083293C" w:rsidRDefault="004A6E55" w:rsidP="0055496B">
      <w:pPr>
        <w:pStyle w:val="a3"/>
        <w:ind w:left="-284" w:right="142"/>
        <w:jc w:val="both"/>
        <w:rPr>
          <w:rFonts w:ascii="Tahoma" w:hAnsi="Tahoma" w:cs="Tahoma"/>
          <w:sz w:val="20"/>
          <w:szCs w:val="20"/>
        </w:rPr>
      </w:pPr>
      <w:r>
        <w:rPr>
          <w:rFonts w:ascii="Tahoma" w:hAnsi="Tahoma" w:cs="Tahoma"/>
          <w:sz w:val="20"/>
          <w:szCs w:val="20"/>
        </w:rPr>
        <w:t xml:space="preserve">      </w:t>
      </w:r>
      <w:r w:rsidR="0083293C" w:rsidRPr="0083293C">
        <w:rPr>
          <w:rFonts w:ascii="Tahoma" w:hAnsi="Tahoma" w:cs="Tahoma"/>
          <w:sz w:val="20"/>
          <w:szCs w:val="20"/>
        </w:rPr>
        <w:t>Восстановить мне срок для обращения в Акционерное общество «</w:t>
      </w:r>
      <w:r>
        <w:rPr>
          <w:rFonts w:ascii="Tahoma" w:hAnsi="Tahoma" w:cs="Tahoma"/>
          <w:sz w:val="20"/>
          <w:szCs w:val="20"/>
        </w:rPr>
        <w:t>Н</w:t>
      </w:r>
      <w:r w:rsidR="0055496B">
        <w:rPr>
          <w:rFonts w:ascii="Tahoma" w:hAnsi="Tahoma" w:cs="Tahoma"/>
          <w:sz w:val="20"/>
          <w:szCs w:val="20"/>
        </w:rPr>
        <w:t>а</w:t>
      </w:r>
      <w:r>
        <w:rPr>
          <w:rFonts w:ascii="Tahoma" w:hAnsi="Tahoma" w:cs="Tahoma"/>
          <w:sz w:val="20"/>
          <w:szCs w:val="20"/>
        </w:rPr>
        <w:t>циональный н</w:t>
      </w:r>
      <w:r w:rsidR="0083293C" w:rsidRPr="0083293C">
        <w:rPr>
          <w:rFonts w:ascii="Tahoma" w:hAnsi="Tahoma" w:cs="Tahoma"/>
          <w:sz w:val="20"/>
          <w:szCs w:val="20"/>
        </w:rPr>
        <w:t>егосударственный пенсионный» с заявлением о выплате средств пенсионных накоплений умершего застрахованного лица</w: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3"/>
        <w:rPr>
          <w:rFonts w:ascii="Tahoma" w:hAnsi="Tahoma" w:cs="Tahoma"/>
          <w:sz w:val="20"/>
          <w:szCs w:val="20"/>
        </w:rPr>
      </w:pPr>
      <w:r w:rsidRPr="0083293C">
        <w:rPr>
          <w:rFonts w:ascii="Tahoma" w:hAnsi="Tahoma" w:cs="Tahoma"/>
          <w:noProof/>
          <w:sz w:val="20"/>
          <w:szCs w:val="20"/>
        </w:rPr>
        <mc:AlternateContent>
          <mc:Choice Requires="wps">
            <w:drawing>
              <wp:anchor distT="0" distB="0" distL="0" distR="0" simplePos="0" relativeHeight="251662336" behindDoc="1" locked="0" layoutInCell="1" allowOverlap="1" wp14:anchorId="5E2A6256" wp14:editId="1B0B6DDD">
                <wp:simplePos x="0" y="0"/>
                <wp:positionH relativeFrom="page">
                  <wp:posOffset>719047</wp:posOffset>
                </wp:positionH>
                <wp:positionV relativeFrom="paragraph">
                  <wp:posOffset>163788</wp:posOffset>
                </wp:positionV>
                <wp:extent cx="64249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F83BA" id="Graphic 14" o:spid="_x0000_s1026" style="position:absolute;margin-left:56.6pt;margin-top:12.9pt;width:505.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" path="m,l6424892,e" filled="f" strokeweight=".15808mm">
                <v:path arrowok="t"/>
                <w10:wrap type="topAndBottom" anchorx="page"/>
              </v:shape>
            </w:pict>
          </mc:Fallback>
        </mc:AlternateContent>
      </w:r>
    </w:p>
    <w:p w:rsidR="0083293C" w:rsidRPr="0083293C" w:rsidRDefault="0083293C" w:rsidP="0083293C">
      <w:pPr>
        <w:spacing w:before="103"/>
        <w:ind w:left="574" w:right="610"/>
        <w:jc w:val="center"/>
        <w:rPr>
          <w:rFonts w:ascii="Tahoma" w:hAnsi="Tahoma" w:cs="Tahoma"/>
          <w:sz w:val="16"/>
          <w:szCs w:val="16"/>
        </w:rPr>
      </w:pPr>
      <w:r w:rsidRPr="0083293C">
        <w:rPr>
          <w:rFonts w:ascii="Tahoma" w:hAnsi="Tahoma" w:cs="Tahoma"/>
          <w:spacing w:val="-2"/>
          <w:sz w:val="16"/>
          <w:szCs w:val="16"/>
        </w:rPr>
        <w:t>(Ф.И.О.)</w:t>
      </w:r>
    </w:p>
    <w:p w:rsidR="0083293C" w:rsidRPr="0083293C" w:rsidRDefault="0083293C" w:rsidP="0083293C">
      <w:pPr>
        <w:pStyle w:val="a3"/>
        <w:spacing w:before="47"/>
        <w:rPr>
          <w:rFonts w:ascii="Tahoma" w:hAnsi="Tahoma" w:cs="Tahoma"/>
          <w:sz w:val="20"/>
          <w:szCs w:val="20"/>
        </w:rPr>
      </w:pPr>
    </w:p>
    <w:p w:rsidR="0083293C" w:rsidRPr="0083293C" w:rsidRDefault="0083293C" w:rsidP="0083293C">
      <w:pPr>
        <w:pStyle w:val="a3"/>
        <w:ind w:left="112"/>
        <w:rPr>
          <w:rFonts w:ascii="Tahoma" w:hAnsi="Tahoma" w:cs="Tahoma"/>
          <w:sz w:val="20"/>
          <w:szCs w:val="20"/>
        </w:rPr>
      </w:pPr>
      <w:r w:rsidRPr="0083293C">
        <w:rPr>
          <w:rFonts w:ascii="Tahoma" w:hAnsi="Tahoma" w:cs="Tahoma"/>
          <w:spacing w:val="-2"/>
          <w:sz w:val="20"/>
          <w:szCs w:val="20"/>
        </w:rPr>
        <w:t>Приложения:</w:t>
      </w:r>
    </w:p>
    <w:p w:rsidR="0083293C" w:rsidRPr="0083293C" w:rsidRDefault="0083293C" w:rsidP="0083293C">
      <w:pPr>
        <w:pStyle w:val="a5"/>
        <w:numPr>
          <w:ilvl w:val="0"/>
          <w:numId w:val="1"/>
        </w:numPr>
        <w:tabs>
          <w:tab w:val="left" w:pos="351"/>
        </w:tabs>
        <w:spacing w:before="2" w:line="252" w:lineRule="exact"/>
        <w:ind w:left="351" w:hanging="239"/>
        <w:rPr>
          <w:rFonts w:ascii="Tahoma" w:hAnsi="Tahoma" w:cs="Tahoma"/>
          <w:sz w:val="20"/>
          <w:szCs w:val="20"/>
        </w:rPr>
      </w:pPr>
      <w:r w:rsidRPr="0083293C">
        <w:rPr>
          <w:rFonts w:ascii="Tahoma" w:hAnsi="Tahoma" w:cs="Tahoma"/>
          <w:sz w:val="20"/>
          <w:szCs w:val="20"/>
        </w:rPr>
        <w:t>квитанция</w:t>
      </w:r>
      <w:r w:rsidRPr="0083293C">
        <w:rPr>
          <w:rFonts w:ascii="Tahoma" w:hAnsi="Tahoma" w:cs="Tahoma"/>
          <w:spacing w:val="-7"/>
          <w:sz w:val="20"/>
          <w:szCs w:val="20"/>
        </w:rPr>
        <w:t xml:space="preserve"> </w:t>
      </w:r>
      <w:r w:rsidRPr="0083293C">
        <w:rPr>
          <w:rFonts w:ascii="Tahoma" w:hAnsi="Tahoma" w:cs="Tahoma"/>
          <w:sz w:val="20"/>
          <w:szCs w:val="20"/>
        </w:rPr>
        <w:t>об</w:t>
      </w:r>
      <w:r w:rsidRPr="0083293C">
        <w:rPr>
          <w:rFonts w:ascii="Tahoma" w:hAnsi="Tahoma" w:cs="Tahoma"/>
          <w:spacing w:val="-6"/>
          <w:sz w:val="20"/>
          <w:szCs w:val="20"/>
        </w:rPr>
        <w:t xml:space="preserve"> </w:t>
      </w:r>
      <w:r w:rsidRPr="0083293C">
        <w:rPr>
          <w:rFonts w:ascii="Tahoma" w:hAnsi="Tahoma" w:cs="Tahoma"/>
          <w:sz w:val="20"/>
          <w:szCs w:val="20"/>
        </w:rPr>
        <w:t>оплате</w:t>
      </w:r>
      <w:r w:rsidRPr="0083293C">
        <w:rPr>
          <w:rFonts w:ascii="Tahoma" w:hAnsi="Tahoma" w:cs="Tahoma"/>
          <w:spacing w:val="-7"/>
          <w:sz w:val="20"/>
          <w:szCs w:val="20"/>
        </w:rPr>
        <w:t xml:space="preserve"> </w:t>
      </w:r>
      <w:r w:rsidRPr="0083293C">
        <w:rPr>
          <w:rFonts w:ascii="Tahoma" w:hAnsi="Tahoma" w:cs="Tahoma"/>
          <w:sz w:val="20"/>
          <w:szCs w:val="20"/>
        </w:rPr>
        <w:t>государственной</w:t>
      </w:r>
      <w:r w:rsidRPr="0083293C">
        <w:rPr>
          <w:rFonts w:ascii="Tahoma" w:hAnsi="Tahoma" w:cs="Tahoma"/>
          <w:spacing w:val="-6"/>
          <w:sz w:val="20"/>
          <w:szCs w:val="20"/>
        </w:rPr>
        <w:t xml:space="preserve"> </w:t>
      </w:r>
      <w:r w:rsidRPr="0083293C">
        <w:rPr>
          <w:rFonts w:ascii="Tahoma" w:hAnsi="Tahoma" w:cs="Tahoma"/>
          <w:spacing w:val="-2"/>
          <w:sz w:val="20"/>
          <w:szCs w:val="20"/>
        </w:rPr>
        <w:t>пошлины;</w:t>
      </w:r>
    </w:p>
    <w:p w:rsidR="0083293C" w:rsidRPr="0083293C" w:rsidRDefault="0083293C" w:rsidP="0083293C">
      <w:pPr>
        <w:pStyle w:val="a5"/>
        <w:numPr>
          <w:ilvl w:val="0"/>
          <w:numId w:val="1"/>
        </w:numPr>
        <w:tabs>
          <w:tab w:val="left" w:pos="351"/>
        </w:tabs>
        <w:spacing w:line="252" w:lineRule="exact"/>
        <w:ind w:left="351" w:hanging="239"/>
        <w:rPr>
          <w:rFonts w:ascii="Tahoma" w:hAnsi="Tahoma" w:cs="Tahoma"/>
          <w:sz w:val="20"/>
          <w:szCs w:val="20"/>
        </w:rPr>
      </w:pPr>
      <w:r w:rsidRPr="0083293C">
        <w:rPr>
          <w:rFonts w:ascii="Tahoma" w:hAnsi="Tahoma" w:cs="Tahoma"/>
          <w:sz w:val="20"/>
          <w:szCs w:val="20"/>
        </w:rPr>
        <w:t>копия</w:t>
      </w:r>
      <w:r w:rsidRPr="0083293C">
        <w:rPr>
          <w:rFonts w:ascii="Tahoma" w:hAnsi="Tahoma" w:cs="Tahoma"/>
          <w:spacing w:val="-5"/>
          <w:sz w:val="20"/>
          <w:szCs w:val="20"/>
        </w:rPr>
        <w:t xml:space="preserve"> </w:t>
      </w:r>
      <w:r w:rsidRPr="0083293C">
        <w:rPr>
          <w:rFonts w:ascii="Tahoma" w:hAnsi="Tahoma" w:cs="Tahoma"/>
          <w:sz w:val="20"/>
          <w:szCs w:val="20"/>
        </w:rPr>
        <w:t>паспорта</w:t>
      </w:r>
      <w:r w:rsidRPr="0083293C">
        <w:rPr>
          <w:rFonts w:ascii="Tahoma" w:hAnsi="Tahoma" w:cs="Tahoma"/>
          <w:spacing w:val="-3"/>
          <w:sz w:val="20"/>
          <w:szCs w:val="20"/>
        </w:rPr>
        <w:t xml:space="preserve"> </w:t>
      </w:r>
      <w:r w:rsidRPr="0083293C">
        <w:rPr>
          <w:rFonts w:ascii="Tahoma" w:hAnsi="Tahoma" w:cs="Tahoma"/>
          <w:spacing w:val="-2"/>
          <w:sz w:val="20"/>
          <w:szCs w:val="20"/>
        </w:rPr>
        <w:t>заявителя;</w:t>
      </w:r>
    </w:p>
    <w:p w:rsidR="0083293C" w:rsidRPr="0083293C" w:rsidRDefault="0083293C" w:rsidP="0083293C">
      <w:pPr>
        <w:pStyle w:val="a5"/>
        <w:numPr>
          <w:ilvl w:val="0"/>
          <w:numId w:val="1"/>
        </w:numPr>
        <w:tabs>
          <w:tab w:val="left" w:pos="437"/>
        </w:tabs>
        <w:spacing w:before="1"/>
        <w:ind w:left="112" w:right="142" w:firstLine="0"/>
        <w:jc w:val="both"/>
        <w:rPr>
          <w:rFonts w:ascii="Tahoma" w:hAnsi="Tahoma" w:cs="Tahoma"/>
          <w:sz w:val="20"/>
          <w:szCs w:val="20"/>
        </w:rPr>
      </w:pPr>
      <w:r w:rsidRPr="0083293C">
        <w:rPr>
          <w:rFonts w:ascii="Tahoma" w:hAnsi="Tahoma" w:cs="Tahoma"/>
          <w:sz w:val="20"/>
          <w:szCs w:val="20"/>
        </w:rPr>
        <w:t>копии документов, подтверждающих родственные отношения с умершим застрахованным лицом (свидетельство о рождении, свидетельство о заключении брака, свидетельство об усыновлении, иные документы, подтверждающие степень родства с умершим застрахованным лицом), - для правопреемников по закону;</w:t>
      </w:r>
    </w:p>
    <w:p w:rsidR="0083293C" w:rsidRPr="0083293C" w:rsidRDefault="0083293C" w:rsidP="0083293C">
      <w:pPr>
        <w:pStyle w:val="a5"/>
        <w:numPr>
          <w:ilvl w:val="0"/>
          <w:numId w:val="1"/>
        </w:numPr>
        <w:tabs>
          <w:tab w:val="left" w:pos="351"/>
        </w:tabs>
        <w:spacing w:line="251" w:lineRule="exact"/>
        <w:ind w:left="351" w:hanging="239"/>
        <w:jc w:val="both"/>
        <w:rPr>
          <w:rFonts w:ascii="Tahoma" w:hAnsi="Tahoma" w:cs="Tahoma"/>
          <w:sz w:val="20"/>
          <w:szCs w:val="20"/>
        </w:rPr>
      </w:pPr>
      <w:r w:rsidRPr="0083293C">
        <w:rPr>
          <w:rFonts w:ascii="Tahoma" w:hAnsi="Tahoma" w:cs="Tahoma"/>
          <w:sz w:val="20"/>
          <w:szCs w:val="20"/>
        </w:rPr>
        <w:t>копия</w:t>
      </w:r>
      <w:r w:rsidRPr="0083293C">
        <w:rPr>
          <w:rFonts w:ascii="Tahoma" w:hAnsi="Tahoma" w:cs="Tahoma"/>
          <w:spacing w:val="-9"/>
          <w:sz w:val="20"/>
          <w:szCs w:val="20"/>
        </w:rPr>
        <w:t xml:space="preserve"> </w:t>
      </w:r>
      <w:r w:rsidRPr="0083293C">
        <w:rPr>
          <w:rFonts w:ascii="Tahoma" w:hAnsi="Tahoma" w:cs="Tahoma"/>
          <w:sz w:val="20"/>
          <w:szCs w:val="20"/>
        </w:rPr>
        <w:t>свидетельства</w:t>
      </w:r>
      <w:r w:rsidRPr="0083293C">
        <w:rPr>
          <w:rFonts w:ascii="Tahoma" w:hAnsi="Tahoma" w:cs="Tahoma"/>
          <w:spacing w:val="-5"/>
          <w:sz w:val="20"/>
          <w:szCs w:val="20"/>
        </w:rPr>
        <w:t xml:space="preserve"> </w:t>
      </w:r>
      <w:r w:rsidRPr="0083293C">
        <w:rPr>
          <w:rFonts w:ascii="Tahoma" w:hAnsi="Tahoma" w:cs="Tahoma"/>
          <w:sz w:val="20"/>
          <w:szCs w:val="20"/>
        </w:rPr>
        <w:t>о</w:t>
      </w:r>
      <w:r w:rsidRPr="0083293C">
        <w:rPr>
          <w:rFonts w:ascii="Tahoma" w:hAnsi="Tahoma" w:cs="Tahoma"/>
          <w:spacing w:val="-9"/>
          <w:sz w:val="20"/>
          <w:szCs w:val="20"/>
        </w:rPr>
        <w:t xml:space="preserve"> </w:t>
      </w:r>
      <w:r w:rsidRPr="0083293C">
        <w:rPr>
          <w:rFonts w:ascii="Tahoma" w:hAnsi="Tahoma" w:cs="Tahoma"/>
          <w:sz w:val="20"/>
          <w:szCs w:val="20"/>
        </w:rPr>
        <w:t>смерти</w:t>
      </w:r>
      <w:r w:rsidRPr="0083293C">
        <w:rPr>
          <w:rFonts w:ascii="Tahoma" w:hAnsi="Tahoma" w:cs="Tahoma"/>
          <w:spacing w:val="-6"/>
          <w:sz w:val="20"/>
          <w:szCs w:val="20"/>
        </w:rPr>
        <w:t xml:space="preserve"> </w:t>
      </w:r>
      <w:r w:rsidRPr="0083293C">
        <w:rPr>
          <w:rFonts w:ascii="Tahoma" w:hAnsi="Tahoma" w:cs="Tahoma"/>
          <w:sz w:val="20"/>
          <w:szCs w:val="20"/>
        </w:rPr>
        <w:t>застрахованного</w:t>
      </w:r>
      <w:r w:rsidRPr="0083293C">
        <w:rPr>
          <w:rFonts w:ascii="Tahoma" w:hAnsi="Tahoma" w:cs="Tahoma"/>
          <w:spacing w:val="-6"/>
          <w:sz w:val="20"/>
          <w:szCs w:val="20"/>
        </w:rPr>
        <w:t xml:space="preserve"> </w:t>
      </w:r>
      <w:r w:rsidRPr="0083293C">
        <w:rPr>
          <w:rFonts w:ascii="Tahoma" w:hAnsi="Tahoma" w:cs="Tahoma"/>
          <w:sz w:val="20"/>
          <w:szCs w:val="20"/>
        </w:rPr>
        <w:t>лица</w:t>
      </w:r>
      <w:r w:rsidRPr="0083293C">
        <w:rPr>
          <w:rFonts w:ascii="Tahoma" w:hAnsi="Tahoma" w:cs="Tahoma"/>
          <w:spacing w:val="-5"/>
          <w:sz w:val="20"/>
          <w:szCs w:val="20"/>
        </w:rPr>
        <w:t xml:space="preserve"> </w:t>
      </w:r>
      <w:r w:rsidRPr="0083293C">
        <w:rPr>
          <w:rFonts w:ascii="Tahoma" w:hAnsi="Tahoma" w:cs="Tahoma"/>
          <w:sz w:val="20"/>
          <w:szCs w:val="20"/>
        </w:rPr>
        <w:t>(при</w:t>
      </w:r>
      <w:r w:rsidRPr="0083293C">
        <w:rPr>
          <w:rFonts w:ascii="Tahoma" w:hAnsi="Tahoma" w:cs="Tahoma"/>
          <w:spacing w:val="-6"/>
          <w:sz w:val="20"/>
          <w:szCs w:val="20"/>
        </w:rPr>
        <w:t xml:space="preserve"> </w:t>
      </w:r>
      <w:r w:rsidRPr="0083293C">
        <w:rPr>
          <w:rFonts w:ascii="Tahoma" w:hAnsi="Tahoma" w:cs="Tahoma"/>
          <w:spacing w:val="-2"/>
          <w:sz w:val="20"/>
          <w:szCs w:val="20"/>
        </w:rPr>
        <w:t>наличии);</w:t>
      </w:r>
    </w:p>
    <w:p w:rsidR="0083293C" w:rsidRPr="0083293C" w:rsidRDefault="0083293C" w:rsidP="0083293C">
      <w:pPr>
        <w:pStyle w:val="a5"/>
        <w:numPr>
          <w:ilvl w:val="0"/>
          <w:numId w:val="1"/>
        </w:numPr>
        <w:tabs>
          <w:tab w:val="left" w:pos="411"/>
        </w:tabs>
        <w:spacing w:before="1"/>
        <w:ind w:left="112" w:right="142" w:firstLine="0"/>
        <w:jc w:val="both"/>
        <w:rPr>
          <w:rFonts w:ascii="Tahoma" w:hAnsi="Tahoma" w:cs="Tahoma"/>
          <w:sz w:val="20"/>
          <w:szCs w:val="20"/>
        </w:rPr>
      </w:pPr>
      <w:r w:rsidRPr="0083293C">
        <w:rPr>
          <w:rFonts w:ascii="Tahoma" w:hAnsi="Tahoma" w:cs="Tahoma"/>
          <w:sz w:val="20"/>
          <w:szCs w:val="20"/>
        </w:rPr>
        <w:t>копия страхового свидетельства обязательного пенсионного страхования умершего застрахованного лица или документа, выданного территориальным органом Пенсионного фонда Российской Федерации, в котором содержится страховой номер индивидуального лицевого счета умершего застрахованного лица (при наличии);</w:t>
      </w:r>
    </w:p>
    <w:p w:rsidR="0083293C" w:rsidRPr="0083293C" w:rsidRDefault="0083293C" w:rsidP="0083293C">
      <w:pPr>
        <w:pStyle w:val="a5"/>
        <w:numPr>
          <w:ilvl w:val="0"/>
          <w:numId w:val="1"/>
        </w:numPr>
        <w:tabs>
          <w:tab w:val="left" w:pos="372"/>
        </w:tabs>
        <w:ind w:left="112" w:right="142" w:firstLine="0"/>
        <w:jc w:val="both"/>
        <w:rPr>
          <w:rFonts w:ascii="Tahoma" w:hAnsi="Tahoma" w:cs="Tahoma"/>
          <w:sz w:val="20"/>
          <w:szCs w:val="20"/>
        </w:rPr>
      </w:pPr>
      <w:r w:rsidRPr="0083293C">
        <w:rPr>
          <w:rFonts w:ascii="Tahoma" w:hAnsi="Tahoma" w:cs="Tahoma"/>
          <w:sz w:val="20"/>
          <w:szCs w:val="20"/>
        </w:rPr>
        <w:t>уведомление о вручении или иные документы, подтверждающие направление в Фонд и другим лицам, участвующим в деле, копий заявления и приложенных к нему документов.</w:t>
      </w:r>
    </w:p>
    <w:p w:rsidR="0083293C" w:rsidRPr="0083293C" w:rsidRDefault="0083293C" w:rsidP="0083293C">
      <w:pPr>
        <w:pStyle w:val="a3"/>
        <w:rPr>
          <w:rFonts w:ascii="Tahoma" w:hAnsi="Tahoma" w:cs="Tahoma"/>
          <w:sz w:val="20"/>
          <w:szCs w:val="20"/>
        </w:rPr>
      </w:pPr>
    </w:p>
    <w:p w:rsidR="0083293C" w:rsidRPr="0083293C" w:rsidRDefault="0083293C" w:rsidP="0083293C">
      <w:pPr>
        <w:pStyle w:val="a3"/>
        <w:spacing w:before="251"/>
        <w:rPr>
          <w:rFonts w:ascii="Tahoma" w:hAnsi="Tahoma" w:cs="Tahoma"/>
          <w:sz w:val="20"/>
          <w:szCs w:val="20"/>
        </w:rPr>
      </w:pPr>
    </w:p>
    <w:p w:rsidR="0083293C" w:rsidRDefault="0083293C" w:rsidP="0083293C">
      <w:pPr>
        <w:pStyle w:val="a3"/>
        <w:tabs>
          <w:tab w:val="left" w:pos="662"/>
          <w:tab w:val="left" w:pos="2371"/>
          <w:tab w:val="left" w:pos="3028"/>
          <w:tab w:val="left" w:pos="3864"/>
          <w:tab w:val="left" w:pos="5069"/>
          <w:tab w:val="left" w:pos="7382"/>
          <w:tab w:val="left" w:pos="10190"/>
        </w:tabs>
        <w:spacing w:line="241" w:lineRule="exact"/>
        <w:ind w:left="112"/>
        <w:rPr>
          <w:rFonts w:ascii="Tahoma" w:hAnsi="Tahoma" w:cs="Tahoma"/>
          <w:spacing w:val="-2"/>
          <w:sz w:val="20"/>
          <w:szCs w:val="20"/>
        </w:rPr>
      </w:pPr>
      <w:r w:rsidRPr="0083293C">
        <w:rPr>
          <w:rFonts w:ascii="Tahoma" w:hAnsi="Tahoma" w:cs="Tahoma"/>
          <w:spacing w:val="-10"/>
          <w:sz w:val="20"/>
          <w:szCs w:val="20"/>
        </w:rPr>
        <w:t>«</w:t>
      </w:r>
      <w:r w:rsidRPr="0083293C">
        <w:rPr>
          <w:rFonts w:ascii="Tahoma" w:hAnsi="Tahoma" w:cs="Tahoma"/>
          <w:sz w:val="20"/>
          <w:szCs w:val="20"/>
          <w:u w:val="single"/>
        </w:rPr>
        <w:tab/>
      </w:r>
      <w:r w:rsidRPr="0083293C">
        <w:rPr>
          <w:rFonts w:ascii="Tahoma" w:hAnsi="Tahoma" w:cs="Tahoma"/>
          <w:sz w:val="20"/>
          <w:szCs w:val="20"/>
        </w:rPr>
        <w:t xml:space="preserve">» </w:t>
      </w:r>
      <w:r w:rsidRPr="0083293C">
        <w:rPr>
          <w:rFonts w:ascii="Tahoma" w:hAnsi="Tahoma" w:cs="Tahoma"/>
          <w:sz w:val="20"/>
          <w:szCs w:val="20"/>
          <w:u w:val="single"/>
        </w:rPr>
        <w:tab/>
      </w:r>
      <w:r w:rsidRPr="0083293C">
        <w:rPr>
          <w:rFonts w:ascii="Tahoma" w:hAnsi="Tahoma" w:cs="Tahoma"/>
          <w:sz w:val="20"/>
          <w:szCs w:val="20"/>
        </w:rPr>
        <w:t xml:space="preserve"> 20 </w:t>
      </w:r>
      <w:r w:rsidRPr="0083293C">
        <w:rPr>
          <w:rFonts w:ascii="Tahoma" w:hAnsi="Tahoma" w:cs="Tahoma"/>
          <w:sz w:val="20"/>
          <w:szCs w:val="20"/>
          <w:u w:val="single"/>
        </w:rPr>
        <w:tab/>
      </w:r>
      <w:r w:rsidRPr="0083293C">
        <w:rPr>
          <w:rFonts w:ascii="Tahoma" w:hAnsi="Tahoma" w:cs="Tahoma"/>
          <w:sz w:val="20"/>
          <w:szCs w:val="20"/>
        </w:rPr>
        <w:t xml:space="preserve"> г.</w:t>
      </w:r>
      <w:r w:rsidRPr="0083293C">
        <w:rPr>
          <w:rFonts w:ascii="Tahoma" w:hAnsi="Tahoma" w:cs="Tahoma"/>
          <w:sz w:val="20"/>
          <w:szCs w:val="20"/>
        </w:rPr>
        <w:tab/>
      </w:r>
      <w:r>
        <w:rPr>
          <w:rFonts w:ascii="Tahoma" w:hAnsi="Tahoma" w:cs="Tahoma"/>
          <w:sz w:val="20"/>
          <w:szCs w:val="20"/>
        </w:rPr>
        <w:t>___________</w:t>
      </w:r>
      <w:r>
        <w:rPr>
          <w:rFonts w:ascii="Tahoma" w:hAnsi="Tahoma" w:cs="Tahoma"/>
          <w:sz w:val="20"/>
          <w:szCs w:val="20"/>
        </w:rPr>
        <w:tab/>
      </w:r>
      <w:r w:rsidRPr="0083293C">
        <w:rPr>
          <w:rFonts w:ascii="Tahoma" w:hAnsi="Tahoma" w:cs="Tahoma"/>
          <w:sz w:val="20"/>
          <w:szCs w:val="20"/>
        </w:rPr>
        <w:t xml:space="preserve"> / </w:t>
      </w:r>
      <w:r w:rsidRPr="0083293C">
        <w:rPr>
          <w:rFonts w:ascii="Tahoma" w:hAnsi="Tahoma" w:cs="Tahoma"/>
          <w:spacing w:val="-2"/>
          <w:sz w:val="20"/>
          <w:szCs w:val="20"/>
        </w:rPr>
        <w:t>(подпись</w:t>
      </w:r>
      <w:r w:rsidRPr="0083293C">
        <w:rPr>
          <w:rFonts w:ascii="Tahoma" w:hAnsi="Tahoma" w:cs="Tahoma"/>
          <w:spacing w:val="6"/>
          <w:sz w:val="20"/>
          <w:szCs w:val="20"/>
        </w:rPr>
        <w:t xml:space="preserve"> </w:t>
      </w:r>
      <w:r w:rsidRPr="0083293C">
        <w:rPr>
          <w:rFonts w:ascii="Tahoma" w:hAnsi="Tahoma" w:cs="Tahoma"/>
          <w:spacing w:val="-2"/>
          <w:sz w:val="20"/>
          <w:szCs w:val="20"/>
        </w:rPr>
        <w:t>заявите</w:t>
      </w:r>
      <w:r>
        <w:rPr>
          <w:rFonts w:ascii="Tahoma" w:hAnsi="Tahoma" w:cs="Tahoma"/>
          <w:spacing w:val="-2"/>
          <w:sz w:val="20"/>
          <w:szCs w:val="20"/>
        </w:rPr>
        <w:t>ля/</w:t>
      </w:r>
    </w:p>
    <w:p w:rsidR="0083293C" w:rsidRDefault="0083293C" w:rsidP="0083293C">
      <w:pPr>
        <w:pStyle w:val="a3"/>
        <w:tabs>
          <w:tab w:val="left" w:pos="662"/>
          <w:tab w:val="left" w:pos="2371"/>
          <w:tab w:val="left" w:pos="3028"/>
          <w:tab w:val="left" w:pos="5069"/>
          <w:tab w:val="left" w:pos="7382"/>
          <w:tab w:val="left" w:pos="10190"/>
        </w:tabs>
        <w:spacing w:line="241" w:lineRule="exact"/>
        <w:ind w:left="112"/>
        <w:rPr>
          <w:rFonts w:ascii="Tahoma" w:hAnsi="Tahoma" w:cs="Tahoma"/>
          <w:spacing w:val="-2"/>
          <w:sz w:val="20"/>
          <w:szCs w:val="20"/>
        </w:rPr>
      </w:pPr>
    </w:p>
    <w:p w:rsidR="00233511" w:rsidRPr="0083293C" w:rsidRDefault="0083293C" w:rsidP="0083293C">
      <w:pPr>
        <w:pStyle w:val="a3"/>
        <w:tabs>
          <w:tab w:val="left" w:pos="662"/>
          <w:tab w:val="left" w:pos="2371"/>
          <w:tab w:val="left" w:pos="3028"/>
          <w:tab w:val="left" w:pos="5069"/>
          <w:tab w:val="left" w:pos="7382"/>
          <w:tab w:val="left" w:pos="10190"/>
        </w:tabs>
        <w:spacing w:line="241" w:lineRule="exact"/>
        <w:ind w:left="112"/>
        <w:rPr>
          <w:rFonts w:ascii="Tahoma" w:hAnsi="Tahoma" w:cs="Tahoma"/>
          <w:sz w:val="20"/>
          <w:szCs w:val="20"/>
        </w:rPr>
      </w:pPr>
      <w:r w:rsidRPr="0083293C">
        <w:rPr>
          <w:rFonts w:ascii="Tahoma" w:hAnsi="Tahoma" w:cs="Tahoma"/>
          <w:sz w:val="20"/>
          <w:szCs w:val="20"/>
        </w:rPr>
        <w:t xml:space="preserve"> </w:t>
      </w:r>
      <w:r w:rsidR="00233511" w:rsidRPr="0083293C">
        <w:rPr>
          <w:rFonts w:ascii="Tahoma" w:hAnsi="Tahoma" w:cs="Tahoma"/>
          <w:sz w:val="20"/>
          <w:szCs w:val="20"/>
        </w:rPr>
        <w:t>--------------------------------</w:t>
      </w:r>
    </w:p>
    <w:p w:rsidR="004A6E55" w:rsidRPr="004A6E55" w:rsidRDefault="00233511" w:rsidP="004A6E55">
      <w:pPr>
        <w:pStyle w:val="ConsPlusNormal"/>
        <w:ind w:firstLine="540"/>
        <w:jc w:val="both"/>
        <w:rPr>
          <w:rFonts w:ascii="Tahoma" w:hAnsi="Tahoma" w:cs="Tahoma"/>
          <w:sz w:val="16"/>
          <w:szCs w:val="16"/>
        </w:rPr>
      </w:pPr>
      <w:r w:rsidRPr="004A6E55">
        <w:rPr>
          <w:rFonts w:ascii="Tahoma" w:hAnsi="Tahoma" w:cs="Tahoma"/>
          <w:sz w:val="16"/>
          <w:szCs w:val="16"/>
        </w:rPr>
        <w:t>Информация для сведения:</w:t>
      </w:r>
      <w:bookmarkStart w:id="0" w:name="Par66"/>
      <w:bookmarkEnd w:id="0"/>
    </w:p>
    <w:p w:rsidR="004A6E55" w:rsidRDefault="00233511" w:rsidP="004A6E55">
      <w:pPr>
        <w:pStyle w:val="ConsPlusNormal"/>
        <w:ind w:firstLine="540"/>
        <w:jc w:val="both"/>
        <w:rPr>
          <w:rFonts w:ascii="Tahoma" w:hAnsi="Tahoma" w:cs="Tahoma"/>
          <w:sz w:val="16"/>
          <w:szCs w:val="16"/>
        </w:rPr>
      </w:pPr>
      <w:r w:rsidRPr="004A6E55">
        <w:rPr>
          <w:rFonts w:ascii="Tahoma" w:hAnsi="Tahoma" w:cs="Tahoma"/>
          <w:sz w:val="16"/>
          <w:szCs w:val="16"/>
        </w:rPr>
        <w:t xml:space="preserve">&lt;1&gt; Согласно </w:t>
      </w:r>
      <w:hyperlink r:id="rId5" w:history="1">
        <w:r w:rsidRPr="004A6E55">
          <w:rPr>
            <w:rFonts w:ascii="Tahoma" w:hAnsi="Tahoma" w:cs="Tahoma"/>
            <w:sz w:val="16"/>
            <w:szCs w:val="16"/>
          </w:rPr>
          <w:t>ст. 266</w:t>
        </w:r>
      </w:hyperlink>
      <w:r w:rsidRPr="004A6E55">
        <w:rPr>
          <w:rFonts w:ascii="Tahoma" w:hAnsi="Tahoma" w:cs="Tahoma"/>
          <w:sz w:val="16"/>
          <w:szCs w:val="16"/>
        </w:rPr>
        <w:t xml:space="preserve"> Гражданского процессуального кодекса Российской Федерации 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r w:rsidR="00742D95">
        <w:rPr>
          <w:rFonts w:ascii="Tahoma" w:hAnsi="Tahoma" w:cs="Tahoma"/>
          <w:sz w:val="16"/>
          <w:szCs w:val="16"/>
        </w:rPr>
        <w:t>.</w:t>
      </w:r>
    </w:p>
    <w:p w:rsidR="004A6E55" w:rsidRPr="004A6E55" w:rsidRDefault="00233511" w:rsidP="00233511">
      <w:pPr>
        <w:pStyle w:val="ConsPlusNormal"/>
        <w:spacing w:before="240"/>
        <w:ind w:firstLine="540"/>
        <w:jc w:val="both"/>
        <w:rPr>
          <w:rFonts w:ascii="Tahoma" w:hAnsi="Tahoma" w:cs="Tahoma"/>
          <w:sz w:val="16"/>
          <w:szCs w:val="16"/>
        </w:rPr>
      </w:pPr>
      <w:r w:rsidRPr="004A6E55">
        <w:rPr>
          <w:rFonts w:ascii="Tahoma" w:hAnsi="Tahoma" w:cs="Tahoma"/>
          <w:sz w:val="16"/>
          <w:szCs w:val="16"/>
        </w:rPr>
        <w:t>Дел</w:t>
      </w:r>
      <w:r w:rsidR="00742D95">
        <w:rPr>
          <w:rFonts w:ascii="Tahoma" w:hAnsi="Tahoma" w:cs="Tahoma"/>
          <w:sz w:val="16"/>
          <w:szCs w:val="16"/>
        </w:rPr>
        <w:t>о</w:t>
      </w:r>
      <w:bookmarkStart w:id="1" w:name="_GoBack"/>
      <w:bookmarkEnd w:id="1"/>
      <w:r w:rsidRPr="004A6E55">
        <w:rPr>
          <w:rFonts w:ascii="Tahoma" w:hAnsi="Tahoma" w:cs="Tahoma"/>
          <w:sz w:val="16"/>
          <w:szCs w:val="16"/>
        </w:rPr>
        <w:t xml:space="preserve"> об установлении факта, имеющего юридическое значение, подсудно районному суду (</w:t>
      </w:r>
      <w:hyperlink r:id="rId6" w:history="1">
        <w:r w:rsidRPr="004A6E55">
          <w:rPr>
            <w:rFonts w:ascii="Tahoma" w:hAnsi="Tahoma" w:cs="Tahoma"/>
            <w:sz w:val="16"/>
            <w:szCs w:val="16"/>
          </w:rPr>
          <w:t>ст. 24</w:t>
        </w:r>
      </w:hyperlink>
      <w:r w:rsidRPr="004A6E55">
        <w:rPr>
          <w:rFonts w:ascii="Tahoma" w:hAnsi="Tahoma" w:cs="Tahoma"/>
          <w:sz w:val="16"/>
          <w:szCs w:val="16"/>
        </w:rPr>
        <w:t xml:space="preserve"> Гражданского процессуального кодекса Российской Федерации).</w:t>
      </w:r>
      <w:bookmarkStart w:id="2" w:name="Par68"/>
      <w:bookmarkStart w:id="3" w:name="Par69"/>
      <w:bookmarkEnd w:id="2"/>
      <w:bookmarkEnd w:id="3"/>
    </w:p>
    <w:p w:rsidR="00233511" w:rsidRPr="004A6E55" w:rsidRDefault="00233511" w:rsidP="00233511">
      <w:pPr>
        <w:pStyle w:val="ConsPlusNormal"/>
        <w:spacing w:before="240"/>
        <w:ind w:firstLine="540"/>
        <w:jc w:val="both"/>
        <w:rPr>
          <w:rFonts w:ascii="Tahoma" w:hAnsi="Tahoma" w:cs="Tahoma"/>
          <w:sz w:val="16"/>
          <w:szCs w:val="16"/>
        </w:rPr>
      </w:pPr>
      <w:r w:rsidRPr="004A6E55">
        <w:rPr>
          <w:rFonts w:ascii="Tahoma" w:hAnsi="Tahoma" w:cs="Tahoma"/>
          <w:sz w:val="16"/>
          <w:szCs w:val="16"/>
        </w:rPr>
        <w:t>&lt;</w:t>
      </w:r>
      <w:r w:rsidR="00F75BA8" w:rsidRPr="004A6E55">
        <w:rPr>
          <w:rFonts w:ascii="Tahoma" w:hAnsi="Tahoma" w:cs="Tahoma"/>
          <w:sz w:val="16"/>
          <w:szCs w:val="16"/>
        </w:rPr>
        <w:t>2</w:t>
      </w:r>
      <w:r w:rsidRPr="004A6E55">
        <w:rPr>
          <w:rFonts w:ascii="Tahoma" w:hAnsi="Tahoma" w:cs="Tahoma"/>
          <w:sz w:val="16"/>
          <w:szCs w:val="16"/>
        </w:rPr>
        <w:t xml:space="preserve">&gt; Госпошлина при подаче заявления по делам особого производства определяется в соответствии с </w:t>
      </w:r>
      <w:hyperlink r:id="rId7" w:history="1">
        <w:proofErr w:type="spellStart"/>
        <w:r w:rsidRPr="004A6E55">
          <w:rPr>
            <w:rFonts w:ascii="Tahoma" w:hAnsi="Tahoma" w:cs="Tahoma"/>
            <w:sz w:val="16"/>
            <w:szCs w:val="16"/>
          </w:rPr>
          <w:t>пп</w:t>
        </w:r>
        <w:proofErr w:type="spellEnd"/>
        <w:r w:rsidRPr="004A6E55">
          <w:rPr>
            <w:rFonts w:ascii="Tahoma" w:hAnsi="Tahoma" w:cs="Tahoma"/>
            <w:sz w:val="16"/>
            <w:szCs w:val="16"/>
          </w:rPr>
          <w:t>. 8 п. 1 ст. 333.19</w:t>
        </w:r>
      </w:hyperlink>
      <w:r w:rsidRPr="004A6E55">
        <w:rPr>
          <w:rFonts w:ascii="Tahoma" w:hAnsi="Tahoma" w:cs="Tahoma"/>
          <w:sz w:val="16"/>
          <w:szCs w:val="16"/>
        </w:rPr>
        <w:t xml:space="preserve"> Налогового кодекса Российской Федерации.</w:t>
      </w:r>
    </w:p>
    <w:p w:rsidR="00233511" w:rsidRPr="004A6E55" w:rsidRDefault="00233511" w:rsidP="00233511">
      <w:pPr>
        <w:pStyle w:val="ConsPlusNormal"/>
        <w:spacing w:before="240"/>
        <w:ind w:firstLine="540"/>
        <w:jc w:val="both"/>
        <w:rPr>
          <w:rFonts w:ascii="Tahoma" w:hAnsi="Tahoma" w:cs="Tahoma"/>
          <w:sz w:val="16"/>
          <w:szCs w:val="16"/>
        </w:rPr>
      </w:pPr>
      <w:r w:rsidRPr="004A6E55">
        <w:rPr>
          <w:rFonts w:ascii="Tahoma" w:hAnsi="Tahoma" w:cs="Tahoma"/>
          <w:sz w:val="16"/>
          <w:szCs w:val="16"/>
        </w:rPr>
        <w:t xml:space="preserve">По вопросам, касающимся предоставления льгот по уплате госпошлины определенным категориям лиц, смотри </w:t>
      </w:r>
      <w:hyperlink r:id="rId8" w:history="1">
        <w:r w:rsidRPr="004A6E55">
          <w:rPr>
            <w:rFonts w:ascii="Tahoma" w:hAnsi="Tahoma" w:cs="Tahoma"/>
            <w:sz w:val="16"/>
            <w:szCs w:val="16"/>
          </w:rPr>
          <w:t>ст. ст. 333.35</w:t>
        </w:r>
      </w:hyperlink>
      <w:r w:rsidRPr="004A6E55">
        <w:rPr>
          <w:rFonts w:ascii="Tahoma" w:hAnsi="Tahoma" w:cs="Tahoma"/>
          <w:sz w:val="16"/>
          <w:szCs w:val="16"/>
        </w:rPr>
        <w:t xml:space="preserve">, </w:t>
      </w:r>
      <w:hyperlink r:id="rId9" w:history="1">
        <w:r w:rsidRPr="004A6E55">
          <w:rPr>
            <w:rFonts w:ascii="Tahoma" w:hAnsi="Tahoma" w:cs="Tahoma"/>
            <w:sz w:val="16"/>
            <w:szCs w:val="16"/>
          </w:rPr>
          <w:t>333.36</w:t>
        </w:r>
      </w:hyperlink>
      <w:r w:rsidRPr="004A6E55">
        <w:rPr>
          <w:rFonts w:ascii="Tahoma" w:hAnsi="Tahoma" w:cs="Tahoma"/>
          <w:sz w:val="16"/>
          <w:szCs w:val="16"/>
        </w:rPr>
        <w:t xml:space="preserve"> Налогового кодекса Российской Федерации.</w:t>
      </w:r>
    </w:p>
    <w:sectPr w:rsidR="00233511" w:rsidRPr="004A6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3DB6"/>
    <w:multiLevelType w:val="hybridMultilevel"/>
    <w:tmpl w:val="71FC31CA"/>
    <w:lvl w:ilvl="0" w:tplc="82E63C3E">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B607F88">
      <w:numFmt w:val="bullet"/>
      <w:lvlText w:val="•"/>
      <w:lvlJc w:val="left"/>
      <w:pPr>
        <w:ind w:left="1370" w:hanging="240"/>
      </w:pPr>
      <w:rPr>
        <w:rFonts w:hint="default"/>
        <w:lang w:val="ru-RU" w:eastAsia="en-US" w:bidi="ar-SA"/>
      </w:rPr>
    </w:lvl>
    <w:lvl w:ilvl="2" w:tplc="17A20DA8">
      <w:numFmt w:val="bullet"/>
      <w:lvlText w:val="•"/>
      <w:lvlJc w:val="left"/>
      <w:pPr>
        <w:ind w:left="2381" w:hanging="240"/>
      </w:pPr>
      <w:rPr>
        <w:rFonts w:hint="default"/>
        <w:lang w:val="ru-RU" w:eastAsia="en-US" w:bidi="ar-SA"/>
      </w:rPr>
    </w:lvl>
    <w:lvl w:ilvl="3" w:tplc="3C04BA88">
      <w:numFmt w:val="bullet"/>
      <w:lvlText w:val="•"/>
      <w:lvlJc w:val="left"/>
      <w:pPr>
        <w:ind w:left="3391" w:hanging="240"/>
      </w:pPr>
      <w:rPr>
        <w:rFonts w:hint="default"/>
        <w:lang w:val="ru-RU" w:eastAsia="en-US" w:bidi="ar-SA"/>
      </w:rPr>
    </w:lvl>
    <w:lvl w:ilvl="4" w:tplc="635C1C1E">
      <w:numFmt w:val="bullet"/>
      <w:lvlText w:val="•"/>
      <w:lvlJc w:val="left"/>
      <w:pPr>
        <w:ind w:left="4402" w:hanging="240"/>
      </w:pPr>
      <w:rPr>
        <w:rFonts w:hint="default"/>
        <w:lang w:val="ru-RU" w:eastAsia="en-US" w:bidi="ar-SA"/>
      </w:rPr>
    </w:lvl>
    <w:lvl w:ilvl="5" w:tplc="EC423F2E">
      <w:numFmt w:val="bullet"/>
      <w:lvlText w:val="•"/>
      <w:lvlJc w:val="left"/>
      <w:pPr>
        <w:ind w:left="5413" w:hanging="240"/>
      </w:pPr>
      <w:rPr>
        <w:rFonts w:hint="default"/>
        <w:lang w:val="ru-RU" w:eastAsia="en-US" w:bidi="ar-SA"/>
      </w:rPr>
    </w:lvl>
    <w:lvl w:ilvl="6" w:tplc="5AF60E8E">
      <w:numFmt w:val="bullet"/>
      <w:lvlText w:val="•"/>
      <w:lvlJc w:val="left"/>
      <w:pPr>
        <w:ind w:left="6423" w:hanging="240"/>
      </w:pPr>
      <w:rPr>
        <w:rFonts w:hint="default"/>
        <w:lang w:val="ru-RU" w:eastAsia="en-US" w:bidi="ar-SA"/>
      </w:rPr>
    </w:lvl>
    <w:lvl w:ilvl="7" w:tplc="C796529A">
      <w:numFmt w:val="bullet"/>
      <w:lvlText w:val="•"/>
      <w:lvlJc w:val="left"/>
      <w:pPr>
        <w:ind w:left="7434" w:hanging="240"/>
      </w:pPr>
      <w:rPr>
        <w:rFonts w:hint="default"/>
        <w:lang w:val="ru-RU" w:eastAsia="en-US" w:bidi="ar-SA"/>
      </w:rPr>
    </w:lvl>
    <w:lvl w:ilvl="8" w:tplc="305471B0">
      <w:numFmt w:val="bullet"/>
      <w:lvlText w:val="•"/>
      <w:lvlJc w:val="left"/>
      <w:pPr>
        <w:ind w:left="8445"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1"/>
    <w:rsid w:val="00005818"/>
    <w:rsid w:val="00233511"/>
    <w:rsid w:val="003864F7"/>
    <w:rsid w:val="004A6E55"/>
    <w:rsid w:val="0055496B"/>
    <w:rsid w:val="006B074D"/>
    <w:rsid w:val="00742D95"/>
    <w:rsid w:val="0083293C"/>
    <w:rsid w:val="00F75BA8"/>
    <w:rsid w:val="00FF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9107F6"/>
  <w15:chartTrackingRefBased/>
  <w15:docId w15:val="{BA3891B6-86E8-42DA-B900-73F6BC28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51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5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335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832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3293C"/>
    <w:pPr>
      <w:widowControl w:val="0"/>
      <w:autoSpaceDE w:val="0"/>
      <w:autoSpaceDN w:val="0"/>
      <w:spacing w:after="0" w:line="240" w:lineRule="auto"/>
    </w:pPr>
    <w:rPr>
      <w:rFonts w:ascii="Times New Roman" w:eastAsia="Times New Roman" w:hAnsi="Times New Roman"/>
      <w:lang w:eastAsia="en-US"/>
    </w:rPr>
  </w:style>
  <w:style w:type="character" w:customStyle="1" w:styleId="a4">
    <w:name w:val="Основной текст Знак"/>
    <w:basedOn w:val="a0"/>
    <w:link w:val="a3"/>
    <w:uiPriority w:val="1"/>
    <w:rsid w:val="0083293C"/>
    <w:rPr>
      <w:rFonts w:ascii="Times New Roman" w:eastAsia="Times New Roman" w:hAnsi="Times New Roman" w:cs="Times New Roman"/>
    </w:rPr>
  </w:style>
  <w:style w:type="paragraph" w:styleId="a5">
    <w:name w:val="List Paragraph"/>
    <w:basedOn w:val="a"/>
    <w:uiPriority w:val="1"/>
    <w:qFormat/>
    <w:rsid w:val="0083293C"/>
    <w:pPr>
      <w:widowControl w:val="0"/>
      <w:autoSpaceDE w:val="0"/>
      <w:autoSpaceDN w:val="0"/>
      <w:spacing w:after="0" w:line="240" w:lineRule="auto"/>
      <w:ind w:left="112" w:hanging="239"/>
      <w:jc w:val="both"/>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1&amp;date=15.08.2024&amp;dst=1225&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80811&amp;date=15.08.2024&amp;dst=9954&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1286&amp;date=15.08.2024&amp;dst=100122&amp;field=134" TargetMode="External"/><Relationship Id="rId11" Type="http://schemas.openxmlformats.org/officeDocument/2006/relationships/theme" Target="theme/theme1.xml"/><Relationship Id="rId5" Type="http://schemas.openxmlformats.org/officeDocument/2006/relationships/hyperlink" Target="https://login.consultant.ru/link/?req=doc&amp;base=LAW&amp;n=481286&amp;date=15.08.2024&amp;dst=101251&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811&amp;date=15.08.2024&amp;dst=99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