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99B4" w14:textId="77777777" w:rsidR="00FF3CBB" w:rsidRPr="000C71C5" w:rsidRDefault="00CD2915" w:rsidP="00002C0E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 w:rsidRPr="000C71C5">
        <w:rPr>
          <w:rFonts w:ascii="Tahoma" w:hAnsi="Tahoma" w:cs="Tahoma"/>
          <w:b/>
        </w:rPr>
        <w:t xml:space="preserve">Сведения </w:t>
      </w:r>
      <w:r w:rsidR="00AC16FD" w:rsidRPr="000C71C5">
        <w:rPr>
          <w:rFonts w:ascii="Tahoma" w:hAnsi="Tahoma" w:cs="Tahoma"/>
          <w:b/>
        </w:rPr>
        <w:t>о способах защиты прав получателей финансовых услуг,</w:t>
      </w:r>
    </w:p>
    <w:p w14:paraId="7291709E" w14:textId="77777777" w:rsidR="00FF3CBB" w:rsidRPr="000C71C5" w:rsidRDefault="00AC16FD" w:rsidP="00002C0E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 w:rsidRPr="000C71C5">
        <w:rPr>
          <w:rFonts w:ascii="Tahoma" w:hAnsi="Tahoma" w:cs="Tahoma"/>
          <w:b/>
        </w:rPr>
        <w:t xml:space="preserve"> включая информацию о наличии возможности и способах </w:t>
      </w:r>
    </w:p>
    <w:p w14:paraId="509A629F" w14:textId="77777777" w:rsidR="001F18F2" w:rsidRDefault="00AC16FD" w:rsidP="00002C0E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 w:rsidRPr="000C71C5">
        <w:rPr>
          <w:rFonts w:ascii="Tahoma" w:hAnsi="Tahoma" w:cs="Tahoma"/>
          <w:b/>
        </w:rPr>
        <w:t>досудебного урегулирования спор</w:t>
      </w:r>
      <w:r w:rsidR="001F18F2">
        <w:rPr>
          <w:rFonts w:ascii="Tahoma" w:hAnsi="Tahoma" w:cs="Tahoma"/>
          <w:b/>
        </w:rPr>
        <w:t xml:space="preserve">ов, в том числе о процедуре медиации </w:t>
      </w:r>
    </w:p>
    <w:p w14:paraId="4DC6461A" w14:textId="77777777" w:rsidR="00E657AB" w:rsidRPr="000C71C5" w:rsidRDefault="001F18F2" w:rsidP="00002C0E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(при её наличии)</w:t>
      </w:r>
    </w:p>
    <w:p w14:paraId="4A7C3334" w14:textId="77777777" w:rsidR="0056787D" w:rsidRPr="000C71C5" w:rsidRDefault="0056787D" w:rsidP="00002C0E">
      <w:pPr>
        <w:spacing w:after="0"/>
        <w:ind w:firstLine="709"/>
        <w:contextualSpacing/>
        <w:jc w:val="both"/>
        <w:rPr>
          <w:rFonts w:ascii="Tahoma" w:hAnsi="Tahoma" w:cs="Tahoma"/>
        </w:rPr>
      </w:pPr>
    </w:p>
    <w:p w14:paraId="19C530FA" w14:textId="77777777" w:rsidR="00E657AB" w:rsidRPr="000C71C5" w:rsidRDefault="0056787D" w:rsidP="00002C0E">
      <w:pPr>
        <w:spacing w:after="0"/>
        <w:ind w:firstLine="709"/>
        <w:contextualSpacing/>
        <w:jc w:val="both"/>
        <w:rPr>
          <w:rFonts w:ascii="Tahoma" w:hAnsi="Tahoma" w:cs="Tahoma"/>
        </w:rPr>
      </w:pPr>
      <w:r w:rsidRPr="000C71C5">
        <w:rPr>
          <w:rFonts w:ascii="Tahoma" w:hAnsi="Tahoma" w:cs="Tahoma"/>
        </w:rPr>
        <w:t>Защита прав получателей финансовых услуг может быть реализована получателем в досудебном и/или судебном порядке.</w:t>
      </w:r>
    </w:p>
    <w:p w14:paraId="3CF4AD8E" w14:textId="77777777" w:rsidR="002C5A01" w:rsidRPr="000C71C5" w:rsidRDefault="002C5A01" w:rsidP="00002C0E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</w:p>
    <w:p w14:paraId="11B2E60C" w14:textId="77777777" w:rsidR="0007733A" w:rsidRPr="006F505C" w:rsidRDefault="009806B6" w:rsidP="00002C0E">
      <w:pPr>
        <w:spacing w:before="120" w:after="120"/>
        <w:ind w:firstLine="709"/>
        <w:contextualSpacing/>
        <w:jc w:val="both"/>
        <w:rPr>
          <w:rFonts w:ascii="Tahoma" w:hAnsi="Tahoma" w:cs="Tahoma"/>
          <w:b/>
          <w:u w:val="single"/>
        </w:rPr>
      </w:pPr>
      <w:r w:rsidRPr="009806B6">
        <w:rPr>
          <w:rFonts w:ascii="Tahoma" w:hAnsi="Tahoma" w:cs="Tahoma"/>
          <w:b/>
          <w:caps/>
          <w:u w:val="single"/>
        </w:rPr>
        <w:t>Способы досудебного урегулирования спора</w:t>
      </w:r>
    </w:p>
    <w:p w14:paraId="17301C73" w14:textId="77777777" w:rsidR="0007733A" w:rsidRPr="000C71C5" w:rsidRDefault="0007733A" w:rsidP="00002C0E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</w:p>
    <w:p w14:paraId="2BC02332" w14:textId="77777777" w:rsidR="002A24E5" w:rsidRPr="000C71C5" w:rsidRDefault="0007733A" w:rsidP="00002C0E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  <w:r w:rsidRPr="000C71C5">
        <w:rPr>
          <w:rFonts w:ascii="Tahoma" w:hAnsi="Tahoma" w:cs="Tahoma"/>
        </w:rPr>
        <w:t xml:space="preserve">Получатель финансовой услуги в целях урегулирования </w:t>
      </w:r>
      <w:r w:rsidR="00985E44" w:rsidRPr="000C71C5">
        <w:rPr>
          <w:rFonts w:ascii="Tahoma" w:hAnsi="Tahoma" w:cs="Tahoma"/>
        </w:rPr>
        <w:t xml:space="preserve">любых </w:t>
      </w:r>
      <w:r w:rsidRPr="000C71C5">
        <w:rPr>
          <w:rFonts w:ascii="Tahoma" w:hAnsi="Tahoma" w:cs="Tahoma"/>
        </w:rPr>
        <w:t>претензий, связанных с деятельностью Фонда, вправе</w:t>
      </w:r>
      <w:r w:rsidR="002A24E5" w:rsidRPr="000C71C5">
        <w:rPr>
          <w:rFonts w:ascii="Tahoma" w:hAnsi="Tahoma" w:cs="Tahoma"/>
        </w:rPr>
        <w:t xml:space="preserve"> обратиться:</w:t>
      </w:r>
    </w:p>
    <w:p w14:paraId="05131095" w14:textId="77777777" w:rsidR="002A24E5" w:rsidRPr="000C71C5" w:rsidRDefault="002A24E5" w:rsidP="00002C0E">
      <w:pPr>
        <w:spacing w:before="120" w:after="120"/>
        <w:ind w:firstLine="709"/>
        <w:contextualSpacing/>
        <w:jc w:val="both"/>
        <w:rPr>
          <w:rFonts w:ascii="Tahoma" w:hAnsi="Tahoma" w:cs="Tahoma"/>
          <w:sz w:val="10"/>
          <w:szCs w:val="10"/>
        </w:rPr>
      </w:pPr>
    </w:p>
    <w:p w14:paraId="476FC852" w14:textId="77777777" w:rsidR="0007733A" w:rsidRPr="000C71C5" w:rsidRDefault="0007733A" w:rsidP="001B6275">
      <w:pPr>
        <w:pStyle w:val="a6"/>
        <w:numPr>
          <w:ilvl w:val="0"/>
          <w:numId w:val="2"/>
        </w:numPr>
        <w:tabs>
          <w:tab w:val="left" w:pos="1134"/>
        </w:tabs>
        <w:spacing w:before="120" w:after="120"/>
        <w:ind w:left="567" w:firstLine="142"/>
        <w:jc w:val="both"/>
        <w:rPr>
          <w:rFonts w:ascii="Tahoma" w:hAnsi="Tahoma" w:cs="Tahoma"/>
          <w:b/>
          <w:bCs/>
        </w:rPr>
      </w:pPr>
      <w:r w:rsidRPr="000C71C5">
        <w:rPr>
          <w:rFonts w:ascii="Tahoma" w:hAnsi="Tahoma" w:cs="Tahoma"/>
          <w:b/>
          <w:bCs/>
        </w:rPr>
        <w:t>в Фонд одним из нижеуказанных способов:</w:t>
      </w:r>
    </w:p>
    <w:p w14:paraId="2664C15D" w14:textId="77777777" w:rsidR="001B6275" w:rsidRPr="000C71C5" w:rsidRDefault="00806FD0" w:rsidP="001B6275">
      <w:pPr>
        <w:pStyle w:val="a6"/>
        <w:tabs>
          <w:tab w:val="left" w:pos="1134"/>
        </w:tabs>
        <w:spacing w:before="120" w:after="120"/>
        <w:ind w:left="709"/>
        <w:jc w:val="both"/>
        <w:rPr>
          <w:rFonts w:ascii="Tahoma" w:hAnsi="Tahoma" w:cs="Tahoma"/>
          <w:b/>
          <w:bCs/>
          <w:sz w:val="8"/>
          <w:szCs w:val="8"/>
        </w:rPr>
      </w:pPr>
      <w:r>
        <w:rPr>
          <w:rFonts w:ascii="Tahoma" w:hAnsi="Tahoma" w:cs="Tahoma"/>
          <w:b/>
          <w:bCs/>
          <w:sz w:val="8"/>
          <w:szCs w:val="8"/>
        </w:rPr>
        <w:t xml:space="preserve">       </w:t>
      </w:r>
    </w:p>
    <w:p w14:paraId="025AE2E2" w14:textId="77777777" w:rsidR="00806FD0" w:rsidRPr="00A97545" w:rsidRDefault="00806FD0" w:rsidP="00806FD0">
      <w:pPr>
        <w:pStyle w:val="a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-  </w:t>
      </w:r>
      <w:r w:rsidRPr="00A97545">
        <w:rPr>
          <w:rFonts w:ascii="Tahoma" w:hAnsi="Tahoma" w:cs="Tahoma"/>
        </w:rPr>
        <w:t>в один из офисов АО «Национальный НПФ»;</w:t>
      </w:r>
    </w:p>
    <w:p w14:paraId="73BEA043" w14:textId="77777777" w:rsidR="00806FD0" w:rsidRPr="00A97545" w:rsidRDefault="00806FD0" w:rsidP="00806FD0">
      <w:pPr>
        <w:pStyle w:val="ad"/>
        <w:spacing w:line="360" w:lineRule="auto"/>
        <w:rPr>
          <w:rFonts w:ascii="Tahoma" w:hAnsi="Tahoma" w:cs="Tahoma"/>
        </w:rPr>
      </w:pPr>
      <w:r w:rsidRPr="00A97545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- </w:t>
      </w:r>
      <w:r w:rsidRPr="00A97545">
        <w:rPr>
          <w:rFonts w:ascii="Tahoma" w:hAnsi="Tahoma" w:cs="Tahoma"/>
        </w:rPr>
        <w:t xml:space="preserve"> на горячую линию: 8-800-555-999-1;</w:t>
      </w:r>
    </w:p>
    <w:p w14:paraId="731711F7" w14:textId="77777777" w:rsidR="00806FD0" w:rsidRPr="00A97545" w:rsidRDefault="00806FD0" w:rsidP="00806FD0">
      <w:pPr>
        <w:pStyle w:val="ad"/>
        <w:spacing w:line="360" w:lineRule="auto"/>
        <w:rPr>
          <w:rFonts w:ascii="Tahoma" w:hAnsi="Tahoma" w:cs="Tahoma"/>
        </w:rPr>
      </w:pPr>
      <w:r w:rsidRPr="00A97545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-  </w:t>
      </w:r>
      <w:r w:rsidRPr="00A97545">
        <w:rPr>
          <w:rFonts w:ascii="Tahoma" w:hAnsi="Tahoma" w:cs="Tahoma"/>
        </w:rPr>
        <w:t>через Личный кабинет физического лица;</w:t>
      </w:r>
    </w:p>
    <w:p w14:paraId="7B5D5F3E" w14:textId="006B0009" w:rsidR="00806FD0" w:rsidRDefault="00806FD0" w:rsidP="000A68FA">
      <w:pPr>
        <w:pStyle w:val="ad"/>
        <w:spacing w:line="360" w:lineRule="auto"/>
        <w:rPr>
          <w:rFonts w:ascii="Tahoma" w:hAnsi="Tahoma" w:cs="Tahoma"/>
        </w:rPr>
      </w:pPr>
      <w:r w:rsidRPr="00A97545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 </w:t>
      </w:r>
      <w:r w:rsidRPr="005E51DB">
        <w:rPr>
          <w:rFonts w:ascii="Tahoma" w:hAnsi="Tahoma" w:cs="Tahoma"/>
        </w:rPr>
        <w:t>- по почте России на адрес</w:t>
      </w:r>
      <w:r w:rsidR="000A68FA" w:rsidRPr="005E51DB">
        <w:rPr>
          <w:rFonts w:ascii="Tahoma" w:hAnsi="Tahoma" w:cs="Tahoma"/>
        </w:rPr>
        <w:t>:</w:t>
      </w:r>
      <w:r w:rsidRPr="005E51DB">
        <w:rPr>
          <w:rFonts w:ascii="Tahoma" w:hAnsi="Tahoma" w:cs="Tahoma"/>
        </w:rPr>
        <w:t xml:space="preserve"> </w:t>
      </w:r>
      <w:r w:rsidR="000A68FA" w:rsidRPr="005E51DB">
        <w:rPr>
          <w:rFonts w:ascii="Tahoma" w:hAnsi="Tahoma" w:cs="Tahoma"/>
        </w:rPr>
        <w:t>Российская Федерация, Республика Татарстан, 42345</w:t>
      </w:r>
      <w:r w:rsidR="00C04731">
        <w:rPr>
          <w:rFonts w:ascii="Tahoma" w:hAnsi="Tahoma" w:cs="Tahoma"/>
          <w:lang w:val="en-US"/>
        </w:rPr>
        <w:t>8</w:t>
      </w:r>
      <w:r w:rsidR="000A68FA" w:rsidRPr="005E51DB">
        <w:rPr>
          <w:rFonts w:ascii="Tahoma" w:hAnsi="Tahoma" w:cs="Tahoma"/>
        </w:rPr>
        <w:t>, г. Альметьевск, ул. Маяковского, д.60</w:t>
      </w:r>
      <w:r w:rsidRPr="005E51DB">
        <w:rPr>
          <w:rFonts w:ascii="Tahoma" w:hAnsi="Tahoma" w:cs="Tahoma"/>
        </w:rPr>
        <w:t>;</w:t>
      </w:r>
      <w:r w:rsidRPr="00A97545">
        <w:rPr>
          <w:rFonts w:ascii="Tahoma" w:hAnsi="Tahoma" w:cs="Tahoma"/>
        </w:rPr>
        <w:t xml:space="preserve"> </w:t>
      </w:r>
    </w:p>
    <w:p w14:paraId="481BC21D" w14:textId="77777777" w:rsidR="00806FD0" w:rsidRDefault="00806FD0" w:rsidP="00806FD0">
      <w:pPr>
        <w:pStyle w:val="a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- </w:t>
      </w:r>
      <w:r w:rsidRPr="00A97545">
        <w:rPr>
          <w:rFonts w:ascii="Tahoma" w:hAnsi="Tahoma" w:cs="Tahoma"/>
        </w:rPr>
        <w:t xml:space="preserve">через  форму обратной связи на официальном сайте Фонда (задать вопрос Фонду </w:t>
      </w:r>
    </w:p>
    <w:p w14:paraId="6BF29E49" w14:textId="77777777" w:rsidR="00806FD0" w:rsidRDefault="00806FD0" w:rsidP="00806FD0">
      <w:pPr>
        <w:pStyle w:val="ad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Pr="00A97545">
        <w:rPr>
          <w:rFonts w:ascii="Tahoma" w:hAnsi="Tahoma" w:cs="Tahoma"/>
        </w:rPr>
        <w:t xml:space="preserve">или </w:t>
      </w:r>
      <w:r>
        <w:rPr>
          <w:rFonts w:ascii="Tahoma" w:hAnsi="Tahoma" w:cs="Tahoma"/>
        </w:rPr>
        <w:t xml:space="preserve"> </w:t>
      </w:r>
      <w:r w:rsidRPr="00A97545">
        <w:rPr>
          <w:rFonts w:ascii="Tahoma" w:hAnsi="Tahoma" w:cs="Tahoma"/>
        </w:rPr>
        <w:t xml:space="preserve">сообщить о проблеме); </w:t>
      </w:r>
    </w:p>
    <w:p w14:paraId="55AF48DC" w14:textId="77777777" w:rsidR="00806FD0" w:rsidRPr="00A97545" w:rsidRDefault="00806FD0" w:rsidP="00806FD0">
      <w:pPr>
        <w:pStyle w:val="a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-  </w:t>
      </w:r>
      <w:r w:rsidRPr="00A97545">
        <w:rPr>
          <w:rFonts w:ascii="Tahoma" w:hAnsi="Tahoma" w:cs="Tahoma"/>
        </w:rPr>
        <w:t xml:space="preserve">по электронной почте: </w:t>
      </w:r>
      <w:hyperlink r:id="rId5" w:history="1">
        <w:r w:rsidRPr="00A97545">
          <w:rPr>
            <w:rStyle w:val="a5"/>
            <w:rFonts w:ascii="Tahoma" w:hAnsi="Tahoma" w:cs="Tahoma"/>
          </w:rPr>
          <w:t>nnpf@nnpf.ru</w:t>
        </w:r>
      </w:hyperlink>
      <w:r w:rsidRPr="00A97545">
        <w:rPr>
          <w:rFonts w:ascii="Tahoma" w:hAnsi="Tahoma" w:cs="Tahoma"/>
        </w:rPr>
        <w:t>.</w:t>
      </w:r>
    </w:p>
    <w:p w14:paraId="408B00F4" w14:textId="2281C610" w:rsidR="002C5A01" w:rsidRDefault="00402198" w:rsidP="00002C0E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  <w:hyperlink r:id="rId6" w:history="1">
        <w:r w:rsidRPr="003943EC">
          <w:rPr>
            <w:rStyle w:val="a5"/>
            <w:rFonts w:ascii="Tahoma" w:hAnsi="Tahoma" w:cs="Tahoma"/>
          </w:rPr>
          <w:t>Рекомендации по составлению обращений (претензий)</w:t>
        </w:r>
      </w:hyperlink>
      <w:r w:rsidRPr="003943EC">
        <w:rPr>
          <w:rFonts w:ascii="Tahoma" w:hAnsi="Tahoma" w:cs="Tahoma"/>
        </w:rPr>
        <w:t>.</w:t>
      </w:r>
    </w:p>
    <w:p w14:paraId="2FB07319" w14:textId="77777777" w:rsidR="00402198" w:rsidRPr="000C71C5" w:rsidRDefault="00402198" w:rsidP="00002C0E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</w:p>
    <w:p w14:paraId="1F3C537C" w14:textId="77777777" w:rsidR="00260B34" w:rsidRPr="000C71C5" w:rsidRDefault="00260B34" w:rsidP="00F164CB">
      <w:pPr>
        <w:spacing w:before="120" w:after="120"/>
        <w:ind w:left="709"/>
        <w:contextualSpacing/>
        <w:jc w:val="both"/>
        <w:rPr>
          <w:rFonts w:ascii="Tahoma" w:hAnsi="Tahoma" w:cs="Tahoma"/>
          <w:b/>
        </w:rPr>
      </w:pPr>
      <w:r w:rsidRPr="000C71C5">
        <w:rPr>
          <w:rFonts w:ascii="Tahoma" w:hAnsi="Tahoma" w:cs="Tahoma"/>
          <w:b/>
        </w:rPr>
        <w:t>ВНИМАНИЕ! направление/передача обращения агенту не является обращением в Фонд</w:t>
      </w:r>
    </w:p>
    <w:p w14:paraId="685B87DF" w14:textId="77777777" w:rsidR="002A24E5" w:rsidRPr="000C71C5" w:rsidRDefault="002A24E5" w:rsidP="00002C0E">
      <w:pPr>
        <w:spacing w:before="120" w:after="120"/>
        <w:ind w:firstLine="709"/>
        <w:contextualSpacing/>
        <w:jc w:val="both"/>
        <w:rPr>
          <w:rFonts w:ascii="Tahoma" w:hAnsi="Tahoma" w:cs="Tahoma"/>
          <w:b/>
        </w:rPr>
      </w:pPr>
    </w:p>
    <w:p w14:paraId="1A786F53" w14:textId="77777777" w:rsidR="00CD2915" w:rsidRPr="000C71C5" w:rsidRDefault="00CD2915" w:rsidP="00F164CB">
      <w:pPr>
        <w:pStyle w:val="3"/>
        <w:numPr>
          <w:ilvl w:val="0"/>
          <w:numId w:val="2"/>
        </w:numPr>
        <w:shd w:val="clear" w:color="auto" w:fill="FFFFFF"/>
        <w:tabs>
          <w:tab w:val="left" w:pos="1134"/>
        </w:tabs>
        <w:spacing w:before="120" w:after="120" w:line="276" w:lineRule="auto"/>
        <w:ind w:left="0" w:firstLine="709"/>
        <w:contextualSpacing/>
        <w:jc w:val="both"/>
        <w:rPr>
          <w:rFonts w:ascii="Tahoma" w:eastAsia="Calibri" w:hAnsi="Tahoma" w:cs="Tahoma"/>
          <w:b/>
          <w:bCs/>
          <w:color w:val="auto"/>
          <w:sz w:val="22"/>
          <w:szCs w:val="22"/>
        </w:rPr>
      </w:pPr>
      <w:r w:rsidRPr="000C71C5">
        <w:rPr>
          <w:rFonts w:ascii="Tahoma" w:hAnsi="Tahoma" w:cs="Tahoma"/>
          <w:b/>
          <w:bCs/>
          <w:color w:val="auto"/>
          <w:sz w:val="22"/>
          <w:szCs w:val="22"/>
        </w:rPr>
        <w:t xml:space="preserve">в </w:t>
      </w:r>
      <w:r w:rsidRPr="000C71C5">
        <w:rPr>
          <w:rFonts w:ascii="Tahoma" w:eastAsia="Calibri" w:hAnsi="Tahoma" w:cs="Tahoma"/>
          <w:b/>
          <w:bCs/>
          <w:color w:val="auto"/>
          <w:sz w:val="22"/>
          <w:szCs w:val="22"/>
        </w:rPr>
        <w:t xml:space="preserve">Службу Банка России по защите прав потребителей и обеспечению доступности финансовых услуг: </w:t>
      </w:r>
    </w:p>
    <w:p w14:paraId="1953798E" w14:textId="77777777" w:rsidR="002A24E5" w:rsidRPr="000C71C5" w:rsidRDefault="002A24E5" w:rsidP="00002C0E">
      <w:pPr>
        <w:pStyle w:val="3"/>
        <w:shd w:val="clear" w:color="auto" w:fill="FFFFFF"/>
        <w:spacing w:before="120" w:after="120" w:line="276" w:lineRule="auto"/>
        <w:ind w:firstLine="709"/>
        <w:contextualSpacing/>
        <w:jc w:val="both"/>
        <w:rPr>
          <w:rFonts w:ascii="Tahoma" w:hAnsi="Tahoma" w:cs="Tahoma"/>
          <w:sz w:val="10"/>
          <w:szCs w:val="10"/>
        </w:rPr>
      </w:pPr>
    </w:p>
    <w:bookmarkStart w:id="0" w:name="_Hlk59468760"/>
    <w:p w14:paraId="326AEB1E" w14:textId="77777777" w:rsidR="00CD2915" w:rsidRPr="000C71C5" w:rsidRDefault="003C68D6" w:rsidP="00002C0E">
      <w:pPr>
        <w:pStyle w:val="3"/>
        <w:shd w:val="clear" w:color="auto" w:fill="FFFFFF"/>
        <w:spacing w:before="120" w:after="120" w:line="276" w:lineRule="auto"/>
        <w:ind w:firstLine="709"/>
        <w:contextualSpacing/>
        <w:jc w:val="both"/>
        <w:rPr>
          <w:rFonts w:ascii="Tahoma" w:hAnsi="Tahoma" w:cs="Tahoma"/>
          <w:sz w:val="22"/>
          <w:szCs w:val="22"/>
        </w:rPr>
      </w:pPr>
      <w:r w:rsidRPr="000C71C5">
        <w:fldChar w:fldCharType="begin"/>
      </w:r>
      <w:r w:rsidR="00B37478" w:rsidRPr="000C71C5">
        <w:rPr>
          <w:rFonts w:ascii="Tahoma" w:hAnsi="Tahoma" w:cs="Tahoma"/>
          <w:sz w:val="22"/>
          <w:szCs w:val="22"/>
        </w:rPr>
        <w:instrText xml:space="preserve"> HYPERLINK "http://www.cbr.ru" </w:instrText>
      </w:r>
      <w:r w:rsidRPr="000C71C5">
        <w:fldChar w:fldCharType="separate"/>
      </w:r>
      <w:r w:rsidR="00CD2915" w:rsidRPr="000C71C5">
        <w:rPr>
          <w:rStyle w:val="a5"/>
          <w:rFonts w:ascii="Tahoma" w:hAnsi="Tahoma" w:cs="Tahoma"/>
          <w:sz w:val="22"/>
          <w:szCs w:val="22"/>
        </w:rPr>
        <w:t>www.cbr.ru</w:t>
      </w:r>
      <w:r w:rsidRPr="000C71C5">
        <w:rPr>
          <w:rStyle w:val="a5"/>
          <w:rFonts w:ascii="Tahoma" w:hAnsi="Tahoma" w:cs="Tahoma"/>
          <w:sz w:val="22"/>
          <w:szCs w:val="22"/>
        </w:rPr>
        <w:fldChar w:fldCharType="end"/>
      </w:r>
    </w:p>
    <w:bookmarkEnd w:id="0"/>
    <w:p w14:paraId="4ACAB005" w14:textId="77777777" w:rsidR="00C01630" w:rsidRPr="000C71C5" w:rsidRDefault="003C68D6" w:rsidP="000C71C5">
      <w:pPr>
        <w:spacing w:after="0"/>
        <w:ind w:firstLine="709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 w:rsidR="00F84D47">
        <w:rPr>
          <w:rFonts w:ascii="Tahoma" w:hAnsi="Tahoma" w:cs="Tahoma"/>
        </w:rPr>
        <w:instrText xml:space="preserve"> HYPERLINK "</w:instrText>
      </w:r>
      <w:r w:rsidR="00F84D47" w:rsidRPr="000C71C5">
        <w:rPr>
          <w:rFonts w:ascii="Tahoma" w:hAnsi="Tahoma" w:cs="Tahoma"/>
        </w:rPr>
        <w:instrText>https://cbr.ru/about_br/bankstructute/szpp/</w:instrText>
      </w:r>
      <w:r w:rsidR="00F84D47">
        <w:rPr>
          <w:rFonts w:ascii="Tahoma" w:hAnsi="Tahoma" w:cs="Tahoma"/>
        </w:rPr>
        <w:instrText xml:space="preserve">"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F84D47" w:rsidRPr="007732D3">
        <w:rPr>
          <w:rStyle w:val="a5"/>
          <w:rFonts w:ascii="Tahoma" w:hAnsi="Tahoma" w:cs="Tahoma"/>
        </w:rPr>
        <w:t>https://cbr.ru/about_br/bankstructute/szpp/</w:t>
      </w:r>
      <w:r>
        <w:rPr>
          <w:rFonts w:ascii="Tahoma" w:hAnsi="Tahoma" w:cs="Tahoma"/>
        </w:rPr>
        <w:fldChar w:fldCharType="end"/>
      </w:r>
      <w:r w:rsidR="00F84D47">
        <w:rPr>
          <w:rFonts w:ascii="Tahoma" w:hAnsi="Tahoma" w:cs="Tahoma"/>
        </w:rPr>
        <w:t xml:space="preserve"> </w:t>
      </w:r>
      <w:r w:rsidR="00585675" w:rsidRPr="000C71C5">
        <w:rPr>
          <w:rFonts w:ascii="Tahoma" w:hAnsi="Tahoma" w:cs="Tahoma"/>
        </w:rPr>
        <w:t xml:space="preserve"> </w:t>
      </w:r>
    </w:p>
    <w:p w14:paraId="5CCF8CA7" w14:textId="77777777" w:rsidR="00C01630" w:rsidRPr="000C71C5" w:rsidRDefault="00C01630" w:rsidP="00C01630">
      <w:pPr>
        <w:spacing w:before="120" w:after="120"/>
        <w:ind w:firstLine="709"/>
        <w:contextualSpacing/>
        <w:jc w:val="both"/>
        <w:rPr>
          <w:rFonts w:ascii="Tahoma" w:hAnsi="Tahoma" w:cs="Tahoma"/>
          <w:sz w:val="12"/>
          <w:szCs w:val="12"/>
        </w:rPr>
      </w:pPr>
    </w:p>
    <w:p w14:paraId="2153BE88" w14:textId="77777777" w:rsidR="00C01630" w:rsidRPr="000C71C5" w:rsidRDefault="00C01630" w:rsidP="000C71C5">
      <w:pPr>
        <w:spacing w:after="0"/>
        <w:ind w:left="709"/>
        <w:contextualSpacing/>
        <w:jc w:val="both"/>
        <w:rPr>
          <w:rFonts w:ascii="Tahoma" w:hAnsi="Tahoma" w:cs="Tahoma"/>
        </w:rPr>
      </w:pPr>
      <w:r w:rsidRPr="000C71C5">
        <w:rPr>
          <w:rFonts w:ascii="Tahoma" w:hAnsi="Tahoma" w:cs="Tahoma"/>
        </w:rPr>
        <w:t>почтовый адрес для письменных обращений: 107016, Москва, ул. Неглинная, д. 12, Банк России;</w:t>
      </w:r>
    </w:p>
    <w:p w14:paraId="24C13569" w14:textId="77777777" w:rsidR="00C01630" w:rsidRPr="000C71C5" w:rsidRDefault="00C01630" w:rsidP="00C01630">
      <w:pPr>
        <w:spacing w:before="120" w:after="120"/>
        <w:ind w:left="708" w:firstLine="1"/>
        <w:contextualSpacing/>
        <w:jc w:val="both"/>
        <w:rPr>
          <w:rFonts w:ascii="Tahoma" w:hAnsi="Tahoma" w:cs="Tahoma"/>
          <w:sz w:val="12"/>
          <w:szCs w:val="12"/>
        </w:rPr>
      </w:pPr>
    </w:p>
    <w:p w14:paraId="232AB3FE" w14:textId="77777777" w:rsidR="00C01630" w:rsidRPr="000C71C5" w:rsidRDefault="00C01630" w:rsidP="000C71C5">
      <w:pPr>
        <w:spacing w:after="0"/>
        <w:ind w:left="709"/>
        <w:contextualSpacing/>
        <w:jc w:val="both"/>
        <w:rPr>
          <w:rStyle w:val="a5"/>
          <w:rFonts w:ascii="Tahoma" w:hAnsi="Tahoma" w:cs="Tahoma"/>
        </w:rPr>
      </w:pPr>
      <w:r w:rsidRPr="000C71C5">
        <w:rPr>
          <w:rFonts w:ascii="Tahoma" w:hAnsi="Tahoma" w:cs="Tahoma"/>
        </w:rPr>
        <w:t>номера телефонов контактного центра Банка России</w:t>
      </w:r>
      <w:r w:rsidR="00E32C4A" w:rsidRPr="000C71C5">
        <w:rPr>
          <w:rFonts w:ascii="Tahoma" w:hAnsi="Tahoma" w:cs="Tahoma"/>
        </w:rPr>
        <w:t>:</w:t>
      </w:r>
      <w:r w:rsidRPr="000C71C5">
        <w:rPr>
          <w:rFonts w:ascii="Tahoma" w:hAnsi="Tahoma" w:cs="Tahoma"/>
        </w:rPr>
        <w:t xml:space="preserve"> 8 (800) 300-30-00,                             + 7(499) 300-30-00</w:t>
      </w:r>
      <w:r w:rsidR="006F505C">
        <w:rPr>
          <w:rFonts w:ascii="Tahoma" w:hAnsi="Tahoma" w:cs="Tahoma"/>
        </w:rPr>
        <w:t>.</w:t>
      </w:r>
    </w:p>
    <w:p w14:paraId="3847EF9D" w14:textId="77777777" w:rsidR="001B6275" w:rsidRPr="000C71C5" w:rsidRDefault="001B6275" w:rsidP="00002C0E">
      <w:pPr>
        <w:spacing w:before="120" w:after="120"/>
        <w:ind w:firstLine="709"/>
        <w:contextualSpacing/>
        <w:jc w:val="both"/>
        <w:rPr>
          <w:rStyle w:val="a5"/>
          <w:rFonts w:ascii="Tahoma" w:hAnsi="Tahoma" w:cs="Tahoma"/>
        </w:rPr>
      </w:pPr>
    </w:p>
    <w:p w14:paraId="3AC039CB" w14:textId="77777777" w:rsidR="00CD2915" w:rsidRPr="000C71C5" w:rsidRDefault="00CD2915" w:rsidP="00F164CB">
      <w:pPr>
        <w:pStyle w:val="a6"/>
        <w:numPr>
          <w:ilvl w:val="0"/>
          <w:numId w:val="2"/>
        </w:numPr>
        <w:tabs>
          <w:tab w:val="left" w:pos="1134"/>
          <w:tab w:val="left" w:pos="1560"/>
        </w:tabs>
        <w:spacing w:before="120" w:after="120"/>
        <w:ind w:left="0" w:firstLine="709"/>
        <w:jc w:val="both"/>
        <w:rPr>
          <w:rStyle w:val="a5"/>
          <w:rFonts w:ascii="Tahoma" w:hAnsi="Tahoma" w:cs="Tahoma"/>
          <w:color w:val="auto"/>
          <w:u w:val="none"/>
        </w:rPr>
      </w:pPr>
      <w:r w:rsidRPr="000C71C5">
        <w:rPr>
          <w:rFonts w:ascii="Tahoma" w:hAnsi="Tahoma" w:cs="Tahoma"/>
          <w:b/>
          <w:bCs/>
        </w:rPr>
        <w:t>в Саморегулируемую организацию</w:t>
      </w:r>
      <w:r w:rsidRPr="000C71C5">
        <w:rPr>
          <w:rFonts w:ascii="Tahoma" w:hAnsi="Tahoma" w:cs="Tahoma"/>
        </w:rPr>
        <w:t xml:space="preserve">, членом которой является фонд: </w:t>
      </w:r>
      <w:bookmarkStart w:id="1" w:name="_Hlk58926174"/>
      <w:r w:rsidR="00002C0E" w:rsidRPr="000C71C5">
        <w:rPr>
          <w:rFonts w:ascii="Tahoma" w:hAnsi="Tahoma" w:cs="Tahoma"/>
        </w:rPr>
        <w:t>Саморегулируемая организация Национальная ассоциация негосударственных пенсионных фондов</w:t>
      </w:r>
      <w:r w:rsidRPr="000C71C5">
        <w:rPr>
          <w:rFonts w:ascii="Tahoma" w:hAnsi="Tahoma" w:cs="Tahoma"/>
        </w:rPr>
        <w:t xml:space="preserve"> </w:t>
      </w:r>
      <w:bookmarkEnd w:id="1"/>
      <w:r w:rsidRPr="000C71C5">
        <w:rPr>
          <w:rFonts w:ascii="Tahoma" w:hAnsi="Tahoma" w:cs="Tahoma"/>
        </w:rPr>
        <w:t xml:space="preserve">(НАПФ): </w:t>
      </w:r>
      <w:hyperlink r:id="rId7" w:history="1">
        <w:r w:rsidRPr="000C71C5">
          <w:rPr>
            <w:rStyle w:val="a5"/>
            <w:rFonts w:ascii="Tahoma" w:hAnsi="Tahoma" w:cs="Tahoma"/>
            <w:lang w:val="en-US"/>
          </w:rPr>
          <w:t>www</w:t>
        </w:r>
        <w:r w:rsidRPr="000C71C5">
          <w:rPr>
            <w:rStyle w:val="a5"/>
            <w:rFonts w:ascii="Tahoma" w:hAnsi="Tahoma" w:cs="Tahoma"/>
          </w:rPr>
          <w:t>.</w:t>
        </w:r>
        <w:r w:rsidRPr="000C71C5">
          <w:rPr>
            <w:rStyle w:val="a5"/>
            <w:rFonts w:ascii="Tahoma" w:hAnsi="Tahoma" w:cs="Tahoma"/>
            <w:lang w:val="en-US"/>
          </w:rPr>
          <w:t>napf</w:t>
        </w:r>
        <w:r w:rsidRPr="000C71C5">
          <w:rPr>
            <w:rStyle w:val="a5"/>
            <w:rFonts w:ascii="Tahoma" w:hAnsi="Tahoma" w:cs="Tahoma"/>
          </w:rPr>
          <w:t>.</w:t>
        </w:r>
        <w:r w:rsidRPr="000C71C5">
          <w:rPr>
            <w:rStyle w:val="a5"/>
            <w:rFonts w:ascii="Tahoma" w:hAnsi="Tahoma" w:cs="Tahoma"/>
            <w:lang w:val="en-US"/>
          </w:rPr>
          <w:t>ru</w:t>
        </w:r>
      </w:hyperlink>
    </w:p>
    <w:p w14:paraId="7B75FFD4" w14:textId="77777777" w:rsidR="009B3209" w:rsidRPr="000C71C5" w:rsidRDefault="009B3209" w:rsidP="009B3209">
      <w:pPr>
        <w:pStyle w:val="a6"/>
        <w:spacing w:before="120" w:after="120"/>
        <w:ind w:left="709"/>
        <w:jc w:val="both"/>
        <w:rPr>
          <w:rFonts w:ascii="Tahoma" w:hAnsi="Tahoma" w:cs="Tahoma"/>
          <w:sz w:val="10"/>
          <w:szCs w:val="10"/>
        </w:rPr>
      </w:pPr>
    </w:p>
    <w:p w14:paraId="78E4551C" w14:textId="78BD9E3A" w:rsidR="009B3209" w:rsidRPr="000C71C5" w:rsidRDefault="009B3209" w:rsidP="000C71C5">
      <w:pPr>
        <w:pStyle w:val="a6"/>
        <w:spacing w:before="120" w:after="120"/>
        <w:ind w:left="709"/>
        <w:jc w:val="both"/>
        <w:rPr>
          <w:rFonts w:ascii="Tahoma" w:hAnsi="Tahoma" w:cs="Tahoma"/>
        </w:rPr>
      </w:pPr>
      <w:bookmarkStart w:id="2" w:name="_Hlk59466471"/>
      <w:r w:rsidRPr="000C71C5">
        <w:rPr>
          <w:rFonts w:ascii="Tahoma" w:hAnsi="Tahoma" w:cs="Tahoma"/>
        </w:rPr>
        <w:t xml:space="preserve">место нахождения (почтовый адрес): </w:t>
      </w:r>
      <w:r w:rsidR="00ED342B" w:rsidRPr="00ED342B">
        <w:rPr>
          <w:rFonts w:ascii="Tahoma" w:hAnsi="Tahoma" w:cs="Tahoma"/>
        </w:rPr>
        <w:t>121069, г. Москва, Вн. Тер. Г. Муниципальный Округ Арбат, Хлебный переулок, д.19А, эт.7 пом.1</w:t>
      </w:r>
      <w:r w:rsidR="00E32C4A" w:rsidRPr="000C71C5">
        <w:rPr>
          <w:rFonts w:ascii="Tahoma" w:hAnsi="Tahoma" w:cs="Tahoma"/>
        </w:rPr>
        <w:t>;</w:t>
      </w:r>
    </w:p>
    <w:p w14:paraId="6AA1FEFE" w14:textId="77777777" w:rsidR="001E2CBA" w:rsidRPr="000C71C5" w:rsidRDefault="009B3209" w:rsidP="000C71C5">
      <w:pPr>
        <w:spacing w:before="120" w:after="120"/>
        <w:ind w:left="709"/>
        <w:jc w:val="both"/>
        <w:rPr>
          <w:rFonts w:ascii="Tahoma" w:hAnsi="Tahoma" w:cs="Tahoma"/>
        </w:rPr>
      </w:pPr>
      <w:r w:rsidRPr="000C71C5">
        <w:rPr>
          <w:rFonts w:ascii="Tahoma" w:hAnsi="Tahoma" w:cs="Tahoma"/>
        </w:rPr>
        <w:lastRenderedPageBreak/>
        <w:t>номер телефона</w:t>
      </w:r>
      <w:r w:rsidR="00E32C4A" w:rsidRPr="000C71C5">
        <w:rPr>
          <w:rFonts w:ascii="Tahoma" w:hAnsi="Tahoma" w:cs="Tahoma"/>
        </w:rPr>
        <w:t>:</w:t>
      </w:r>
      <w:r w:rsidRPr="000C71C5">
        <w:rPr>
          <w:rFonts w:ascii="Tahoma" w:hAnsi="Tahoma" w:cs="Tahoma"/>
        </w:rPr>
        <w:t xml:space="preserve"> +7 (495) 287-85-78</w:t>
      </w:r>
      <w:r w:rsidR="006F505C">
        <w:rPr>
          <w:rFonts w:ascii="Tahoma" w:hAnsi="Tahoma" w:cs="Tahoma"/>
        </w:rPr>
        <w:t>.</w:t>
      </w:r>
    </w:p>
    <w:bookmarkEnd w:id="2"/>
    <w:p w14:paraId="63C03ECC" w14:textId="77777777" w:rsidR="001B6275" w:rsidRPr="000C71C5" w:rsidRDefault="001B6275" w:rsidP="00002C0E">
      <w:pPr>
        <w:pStyle w:val="a6"/>
        <w:spacing w:before="120" w:after="120"/>
        <w:ind w:left="567" w:firstLine="709"/>
        <w:jc w:val="both"/>
        <w:rPr>
          <w:rFonts w:ascii="Tahoma" w:hAnsi="Tahoma" w:cs="Tahoma"/>
          <w:sz w:val="10"/>
          <w:szCs w:val="10"/>
        </w:rPr>
      </w:pPr>
    </w:p>
    <w:p w14:paraId="613600DC" w14:textId="77777777" w:rsidR="00CE31FA" w:rsidRPr="000C71C5" w:rsidRDefault="00CE31FA" w:rsidP="00002C0E">
      <w:pPr>
        <w:pStyle w:val="a6"/>
        <w:spacing w:before="120" w:after="120"/>
        <w:ind w:left="567" w:firstLine="709"/>
        <w:jc w:val="both"/>
        <w:rPr>
          <w:rFonts w:ascii="Tahoma" w:hAnsi="Tahoma" w:cs="Tahoma"/>
          <w:sz w:val="10"/>
          <w:szCs w:val="10"/>
        </w:rPr>
      </w:pPr>
    </w:p>
    <w:p w14:paraId="6FCBCF36" w14:textId="77777777" w:rsidR="00F164CB" w:rsidRPr="000C71C5" w:rsidRDefault="00F164CB" w:rsidP="00002C0E">
      <w:pPr>
        <w:pStyle w:val="a6"/>
        <w:spacing w:before="120" w:after="120"/>
        <w:ind w:left="567" w:firstLine="709"/>
        <w:jc w:val="both"/>
        <w:rPr>
          <w:rFonts w:ascii="Tahoma" w:hAnsi="Tahoma" w:cs="Tahoma"/>
          <w:sz w:val="10"/>
          <w:szCs w:val="10"/>
        </w:rPr>
      </w:pPr>
    </w:p>
    <w:p w14:paraId="78D93BE8" w14:textId="77777777" w:rsidR="001E2CBA" w:rsidRPr="000C71C5" w:rsidRDefault="007D690D" w:rsidP="00F164CB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before="120" w:after="120"/>
        <w:ind w:left="426" w:firstLine="283"/>
        <w:jc w:val="both"/>
        <w:rPr>
          <w:rFonts w:ascii="Tahoma" w:hAnsi="Tahoma" w:cs="Tahoma"/>
        </w:rPr>
      </w:pPr>
      <w:bookmarkStart w:id="3" w:name="_Hlk58861082"/>
      <w:r w:rsidRPr="000C71C5">
        <w:rPr>
          <w:rFonts w:ascii="Tahoma" w:hAnsi="Tahoma" w:cs="Tahoma"/>
          <w:b/>
          <w:bCs/>
        </w:rPr>
        <w:t>в Службу</w:t>
      </w:r>
      <w:r w:rsidR="001E2CBA" w:rsidRPr="000C71C5">
        <w:rPr>
          <w:rFonts w:ascii="Tahoma" w:hAnsi="Tahoma" w:cs="Tahoma"/>
          <w:b/>
          <w:bCs/>
        </w:rPr>
        <w:t xml:space="preserve"> </w:t>
      </w:r>
      <w:r w:rsidRPr="000C71C5">
        <w:rPr>
          <w:rFonts w:ascii="Tahoma" w:hAnsi="Tahoma" w:cs="Tahoma"/>
          <w:b/>
          <w:bCs/>
        </w:rPr>
        <w:t>ф</w:t>
      </w:r>
      <w:r w:rsidR="001E2CBA" w:rsidRPr="000C71C5">
        <w:rPr>
          <w:rFonts w:ascii="Tahoma" w:hAnsi="Tahoma" w:cs="Tahoma"/>
          <w:b/>
          <w:bCs/>
        </w:rPr>
        <w:t>инансово</w:t>
      </w:r>
      <w:r w:rsidRPr="000C71C5">
        <w:rPr>
          <w:rFonts w:ascii="Tahoma" w:hAnsi="Tahoma" w:cs="Tahoma"/>
          <w:b/>
          <w:bCs/>
        </w:rPr>
        <w:t>го</w:t>
      </w:r>
      <w:r w:rsidR="001E2CBA" w:rsidRPr="000C71C5">
        <w:rPr>
          <w:rFonts w:ascii="Tahoma" w:hAnsi="Tahoma" w:cs="Tahoma"/>
          <w:b/>
          <w:bCs/>
        </w:rPr>
        <w:t xml:space="preserve"> уполномоченно</w:t>
      </w:r>
      <w:r w:rsidRPr="000C71C5">
        <w:rPr>
          <w:rFonts w:ascii="Tahoma" w:hAnsi="Tahoma" w:cs="Tahoma"/>
          <w:b/>
          <w:bCs/>
        </w:rPr>
        <w:t>го</w:t>
      </w:r>
      <w:r w:rsidR="001E2CBA" w:rsidRPr="000C71C5">
        <w:rPr>
          <w:rFonts w:ascii="Tahoma" w:hAnsi="Tahoma" w:cs="Tahoma"/>
        </w:rPr>
        <w:t xml:space="preserve">: </w:t>
      </w:r>
      <w:hyperlink r:id="rId8" w:history="1">
        <w:r w:rsidR="00DA4FF5" w:rsidRPr="000C71C5">
          <w:rPr>
            <w:rStyle w:val="a5"/>
            <w:rFonts w:ascii="Tahoma" w:hAnsi="Tahoma" w:cs="Tahoma"/>
          </w:rPr>
          <w:t>www.finombudsman.ru</w:t>
        </w:r>
      </w:hyperlink>
      <w:r w:rsidR="00DA4FF5" w:rsidRPr="000C71C5">
        <w:t xml:space="preserve"> </w:t>
      </w:r>
    </w:p>
    <w:p w14:paraId="40DC25B2" w14:textId="77777777" w:rsidR="001B6275" w:rsidRPr="000C71C5" w:rsidRDefault="001B6275" w:rsidP="001B6275">
      <w:pPr>
        <w:pStyle w:val="a6"/>
        <w:spacing w:before="120" w:after="120"/>
        <w:ind w:left="993"/>
        <w:jc w:val="both"/>
        <w:rPr>
          <w:rFonts w:ascii="Tahoma" w:hAnsi="Tahoma" w:cs="Tahoma"/>
          <w:sz w:val="10"/>
          <w:szCs w:val="10"/>
        </w:rPr>
      </w:pPr>
    </w:p>
    <w:p w14:paraId="589F0597" w14:textId="77777777" w:rsidR="001E2CBA" w:rsidRPr="000C71C5" w:rsidRDefault="001E2CBA" w:rsidP="00476FB5">
      <w:pPr>
        <w:pStyle w:val="a6"/>
        <w:spacing w:before="120" w:after="120"/>
        <w:ind w:left="567" w:firstLine="142"/>
        <w:jc w:val="both"/>
        <w:rPr>
          <w:rFonts w:ascii="Tahoma" w:hAnsi="Tahoma" w:cs="Tahoma"/>
        </w:rPr>
      </w:pPr>
      <w:r w:rsidRPr="000C71C5">
        <w:rPr>
          <w:rFonts w:ascii="Tahoma" w:hAnsi="Tahoma" w:cs="Tahoma"/>
        </w:rPr>
        <w:t>место нахождения (почтовый адрес): 119017, г. Москва, Старомонетный пер., дом</w:t>
      </w:r>
      <w:r w:rsidR="003A3157" w:rsidRPr="000C71C5">
        <w:rPr>
          <w:rFonts w:ascii="Tahoma" w:hAnsi="Tahoma" w:cs="Tahoma"/>
        </w:rPr>
        <w:t xml:space="preserve"> </w:t>
      </w:r>
      <w:r w:rsidRPr="000C71C5">
        <w:rPr>
          <w:rFonts w:ascii="Tahoma" w:hAnsi="Tahoma" w:cs="Tahoma"/>
        </w:rPr>
        <w:t>3</w:t>
      </w:r>
      <w:r w:rsidR="006F505C">
        <w:rPr>
          <w:rFonts w:ascii="Tahoma" w:hAnsi="Tahoma" w:cs="Tahoma"/>
        </w:rPr>
        <w:t>;</w:t>
      </w:r>
    </w:p>
    <w:p w14:paraId="67A64938" w14:textId="77777777" w:rsidR="001B6275" w:rsidRPr="000C71C5" w:rsidRDefault="001B6275" w:rsidP="00476FB5">
      <w:pPr>
        <w:pStyle w:val="a6"/>
        <w:spacing w:before="120" w:after="120"/>
        <w:ind w:left="567" w:firstLine="142"/>
        <w:jc w:val="both"/>
        <w:rPr>
          <w:rFonts w:ascii="Tahoma" w:hAnsi="Tahoma" w:cs="Tahoma"/>
          <w:sz w:val="10"/>
          <w:szCs w:val="10"/>
        </w:rPr>
      </w:pPr>
    </w:p>
    <w:p w14:paraId="7153E19A" w14:textId="77777777" w:rsidR="001E2CBA" w:rsidRPr="000C71C5" w:rsidRDefault="001E2CBA" w:rsidP="00476FB5">
      <w:pPr>
        <w:pStyle w:val="a6"/>
        <w:spacing w:before="120" w:after="120"/>
        <w:ind w:left="709"/>
        <w:jc w:val="both"/>
        <w:rPr>
          <w:rFonts w:ascii="Tahoma" w:hAnsi="Tahoma" w:cs="Tahoma"/>
        </w:rPr>
      </w:pPr>
      <w:r w:rsidRPr="000C71C5">
        <w:rPr>
          <w:rFonts w:ascii="Tahoma" w:hAnsi="Tahoma" w:cs="Tahoma"/>
        </w:rPr>
        <w:t>номер телефона службы обеспечения деятельности финансового уполномоченного</w:t>
      </w:r>
      <w:r w:rsidR="003A3157" w:rsidRPr="000C71C5">
        <w:rPr>
          <w:rFonts w:ascii="Tahoma" w:hAnsi="Tahoma" w:cs="Tahoma"/>
        </w:rPr>
        <w:t xml:space="preserve"> </w:t>
      </w:r>
      <w:r w:rsidR="00476FB5" w:rsidRPr="000C71C5">
        <w:rPr>
          <w:rFonts w:ascii="Tahoma" w:hAnsi="Tahoma" w:cs="Tahoma"/>
        </w:rPr>
        <w:t xml:space="preserve">            </w:t>
      </w:r>
      <w:r w:rsidRPr="000C71C5">
        <w:rPr>
          <w:rFonts w:ascii="Tahoma" w:hAnsi="Tahoma" w:cs="Tahoma"/>
        </w:rPr>
        <w:t>8 (800) 200-00-10</w:t>
      </w:r>
      <w:r w:rsidR="006F505C">
        <w:rPr>
          <w:rFonts w:ascii="Tahoma" w:hAnsi="Tahoma" w:cs="Tahoma"/>
        </w:rPr>
        <w:t>.</w:t>
      </w:r>
    </w:p>
    <w:p w14:paraId="3A02BF3E" w14:textId="77777777" w:rsidR="00E86132" w:rsidRPr="000C71C5" w:rsidRDefault="00E86132" w:rsidP="00002C0E">
      <w:pPr>
        <w:pStyle w:val="a6"/>
        <w:spacing w:before="120" w:after="120"/>
        <w:ind w:left="502" w:firstLine="709"/>
        <w:jc w:val="both"/>
        <w:rPr>
          <w:rFonts w:ascii="Tahoma" w:hAnsi="Tahoma" w:cs="Tahoma"/>
          <w:b/>
          <w:bCs/>
        </w:rPr>
      </w:pPr>
    </w:p>
    <w:p w14:paraId="166F6F63" w14:textId="77777777" w:rsidR="00131BED" w:rsidRPr="001F2CB3" w:rsidRDefault="00131BED" w:rsidP="00F72EC4">
      <w:pPr>
        <w:pStyle w:val="a6"/>
        <w:spacing w:before="120" w:after="120"/>
        <w:ind w:left="0" w:firstLine="709"/>
        <w:jc w:val="both"/>
        <w:rPr>
          <w:rFonts w:ascii="Tahoma" w:hAnsi="Tahoma" w:cs="Tahoma"/>
        </w:rPr>
      </w:pPr>
      <w:r w:rsidRPr="000C71C5">
        <w:rPr>
          <w:rFonts w:ascii="Tahoma" w:hAnsi="Tahoma" w:cs="Tahoma"/>
          <w:b/>
          <w:bCs/>
        </w:rPr>
        <w:t>ВНИМАНИЕ!</w:t>
      </w:r>
      <w:r w:rsidRPr="000C71C5">
        <w:rPr>
          <w:rFonts w:ascii="Tahoma" w:hAnsi="Tahoma" w:cs="Tahoma"/>
        </w:rPr>
        <w:t xml:space="preserve"> В случаях, предусмотренных Федеральным законом от 04.06.2018 г. </w:t>
      </w:r>
      <w:r w:rsidR="00F72EC4" w:rsidRPr="000C71C5">
        <w:rPr>
          <w:rFonts w:ascii="Tahoma" w:hAnsi="Tahoma" w:cs="Tahoma"/>
        </w:rPr>
        <w:t xml:space="preserve">                 </w:t>
      </w:r>
      <w:r w:rsidRPr="000C71C5">
        <w:rPr>
          <w:rFonts w:ascii="Tahoma" w:hAnsi="Tahoma" w:cs="Tahoma"/>
        </w:rPr>
        <w:t xml:space="preserve">№ 123-ФЗ «Об уполномоченном по правам потребителей финансовых услуг» получатели финансовых услуг вправе заявлять требования к Фонду в судебном порядке </w:t>
      </w:r>
      <w:r w:rsidRPr="001F2CB3">
        <w:rPr>
          <w:rFonts w:ascii="Tahoma" w:hAnsi="Tahoma" w:cs="Tahoma"/>
        </w:rPr>
        <w:t xml:space="preserve">только после обращения к </w:t>
      </w:r>
      <w:r w:rsidR="006F505C" w:rsidRPr="001F2CB3">
        <w:rPr>
          <w:rFonts w:ascii="Tahoma" w:hAnsi="Tahoma" w:cs="Tahoma"/>
        </w:rPr>
        <w:t>ф</w:t>
      </w:r>
      <w:r w:rsidRPr="001F2CB3">
        <w:rPr>
          <w:rFonts w:ascii="Tahoma" w:hAnsi="Tahoma" w:cs="Tahoma"/>
        </w:rPr>
        <w:t>инансовому уполномоченному.</w:t>
      </w:r>
    </w:p>
    <w:p w14:paraId="09679D00" w14:textId="77777777" w:rsidR="0032602A" w:rsidRPr="00172F74" w:rsidRDefault="001D7236" w:rsidP="0032602A">
      <w:pPr>
        <w:pStyle w:val="a6"/>
        <w:spacing w:before="120" w:after="120"/>
        <w:ind w:left="0" w:firstLine="709"/>
        <w:jc w:val="both"/>
        <w:rPr>
          <w:rFonts w:ascii="Tahoma" w:hAnsi="Tahoma" w:cs="Tahoma"/>
        </w:rPr>
      </w:pPr>
      <w:r w:rsidRPr="00172F74">
        <w:rPr>
          <w:rFonts w:ascii="Tahoma" w:hAnsi="Tahoma" w:cs="Tahoma"/>
        </w:rPr>
        <w:t>Финансовый уполномоченный рассматривает обращения в обязательном досудебном порядке</w:t>
      </w:r>
      <w:r w:rsidR="0032602A" w:rsidRPr="00172F74">
        <w:rPr>
          <w:rFonts w:ascii="Tahoma" w:hAnsi="Tahoma" w:cs="Tahoma"/>
        </w:rPr>
        <w:t xml:space="preserve"> в следующих случаях:</w:t>
      </w:r>
    </w:p>
    <w:p w14:paraId="604F2E86" w14:textId="77777777" w:rsidR="0032602A" w:rsidRPr="00172F74" w:rsidRDefault="0032602A" w:rsidP="0032602A">
      <w:pPr>
        <w:pStyle w:val="a6"/>
        <w:spacing w:before="120" w:after="120"/>
        <w:ind w:left="0" w:firstLine="709"/>
        <w:jc w:val="both"/>
        <w:rPr>
          <w:rFonts w:ascii="Tahoma" w:hAnsi="Tahoma" w:cs="Tahoma"/>
        </w:rPr>
      </w:pPr>
      <w:r w:rsidRPr="00172F74">
        <w:rPr>
          <w:rFonts w:ascii="Tahoma" w:hAnsi="Tahoma" w:cs="Tahoma"/>
        </w:rPr>
        <w:t>-</w:t>
      </w:r>
      <w:r w:rsidR="001F2CB3" w:rsidRPr="00172F74">
        <w:rPr>
          <w:rFonts w:ascii="Tahoma" w:hAnsi="Tahoma" w:cs="Tahoma"/>
        </w:rPr>
        <w:t xml:space="preserve"> если</w:t>
      </w:r>
      <w:r w:rsidR="00AF4DE9" w:rsidRPr="00172F74">
        <w:rPr>
          <w:rFonts w:ascii="Tahoma" w:hAnsi="Tahoma" w:cs="Tahoma"/>
        </w:rPr>
        <w:t xml:space="preserve"> </w:t>
      </w:r>
      <w:r w:rsidR="001F2CB3" w:rsidRPr="00172F74">
        <w:rPr>
          <w:rFonts w:ascii="Tahoma" w:hAnsi="Tahoma" w:cs="Tahoma"/>
        </w:rPr>
        <w:t>требования потребителя финансовых услуг имущественного характера связаны с заключением, исполнением или прекращением договора негосударственного пенсионного обеспечения и (или) договора об обязательном пенсионном страховании</w:t>
      </w:r>
      <w:r w:rsidRPr="00172F74">
        <w:rPr>
          <w:rFonts w:ascii="Tahoma" w:hAnsi="Tahoma" w:cs="Tahoma"/>
        </w:rPr>
        <w:t>;</w:t>
      </w:r>
    </w:p>
    <w:p w14:paraId="740EA636" w14:textId="015E156D" w:rsidR="0032602A" w:rsidRPr="00172F74" w:rsidRDefault="0032602A" w:rsidP="0032602A">
      <w:pPr>
        <w:pStyle w:val="a6"/>
        <w:spacing w:before="120" w:after="120"/>
        <w:ind w:left="0" w:firstLine="709"/>
        <w:jc w:val="both"/>
        <w:rPr>
          <w:rFonts w:ascii="Tahoma" w:hAnsi="Tahoma" w:cs="Tahoma"/>
        </w:rPr>
      </w:pPr>
      <w:r w:rsidRPr="00172F74">
        <w:rPr>
          <w:rFonts w:ascii="Tahoma" w:hAnsi="Tahoma" w:cs="Tahoma"/>
        </w:rPr>
        <w:t xml:space="preserve">- если </w:t>
      </w:r>
      <w:r w:rsidR="001F2CB3" w:rsidRPr="00172F74">
        <w:rPr>
          <w:rFonts w:ascii="Tahoma" w:hAnsi="Tahoma" w:cs="Tahoma"/>
        </w:rPr>
        <w:t xml:space="preserve"> </w:t>
      </w:r>
      <w:r w:rsidRPr="00172F74">
        <w:rPr>
          <w:rFonts w:ascii="Tahoma" w:hAnsi="Tahoma" w:cs="Tahoma"/>
        </w:rPr>
        <w:t>обращение содержит требование о возврате предыдущему страховщику по обязательному пенсионному страхованию средств пенсионных накоплений в связи с незаключением договора об обязательном пенсионном страховании на том основании, что заявление застрахованного лица о переходе (досрочном переходе)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(или) договор об обязательном пенсионном страховании подписаны не потребителем финансовых услуг и не его уполномоченным представителем, и при этом такое обращение направлено финансовому уполномоченному потребителем финансовых услуг до установления ему накопительной пенсии, срочной пенсионной выплаты и (или) единовременной выплаты средств пенсионных накоплений.</w:t>
      </w:r>
    </w:p>
    <w:p w14:paraId="4C10F5D7" w14:textId="1F3EE3AD" w:rsidR="00DA4FF5" w:rsidRPr="000C71C5" w:rsidRDefault="00910F5E" w:rsidP="00910F5E">
      <w:pPr>
        <w:pStyle w:val="a6"/>
        <w:spacing w:before="120" w:after="120"/>
        <w:ind w:left="0" w:firstLine="709"/>
        <w:jc w:val="both"/>
        <w:rPr>
          <w:rFonts w:ascii="Tahoma" w:hAnsi="Tahoma" w:cs="Tahoma"/>
        </w:rPr>
      </w:pPr>
      <w:r w:rsidRPr="00172F74">
        <w:rPr>
          <w:rFonts w:ascii="Tahoma" w:hAnsi="Tahoma" w:cs="Tahoma"/>
        </w:rPr>
        <w:t xml:space="preserve">Финансовый уполномоченный рассматривает вышеуказанные обращения, если </w:t>
      </w:r>
      <w:r w:rsidR="00AF4DE9" w:rsidRPr="00172F74">
        <w:rPr>
          <w:rFonts w:ascii="Tahoma" w:hAnsi="Tahoma" w:cs="Tahoma"/>
        </w:rPr>
        <w:t xml:space="preserve">со дня, когда </w:t>
      </w:r>
      <w:r w:rsidR="00F72EC4" w:rsidRPr="00172F74">
        <w:rPr>
          <w:rFonts w:ascii="Tahoma" w:hAnsi="Tahoma" w:cs="Tahoma"/>
        </w:rPr>
        <w:t>получатель</w:t>
      </w:r>
      <w:r w:rsidR="00AF4DE9" w:rsidRPr="00172F74">
        <w:rPr>
          <w:rFonts w:ascii="Tahoma" w:hAnsi="Tahoma" w:cs="Tahoma"/>
        </w:rPr>
        <w:t xml:space="preserve"> финансов</w:t>
      </w:r>
      <w:r w:rsidR="00F72EC4" w:rsidRPr="00172F74">
        <w:rPr>
          <w:rFonts w:ascii="Tahoma" w:hAnsi="Tahoma" w:cs="Tahoma"/>
        </w:rPr>
        <w:t>ой</w:t>
      </w:r>
      <w:r w:rsidR="00AF4DE9" w:rsidRPr="00172F74">
        <w:rPr>
          <w:rFonts w:ascii="Tahoma" w:hAnsi="Tahoma" w:cs="Tahoma"/>
        </w:rPr>
        <w:t xml:space="preserve"> услуг</w:t>
      </w:r>
      <w:r w:rsidR="00F72EC4" w:rsidRPr="00172F74">
        <w:rPr>
          <w:rFonts w:ascii="Tahoma" w:hAnsi="Tahoma" w:cs="Tahoma"/>
        </w:rPr>
        <w:t>и</w:t>
      </w:r>
      <w:r w:rsidR="00AF4DE9" w:rsidRPr="00172F74">
        <w:rPr>
          <w:rFonts w:ascii="Tahoma" w:hAnsi="Tahoma" w:cs="Tahoma"/>
        </w:rPr>
        <w:t xml:space="preserve"> узнал или должен был узнать о нарушении своего права, прошло не более трех лет</w:t>
      </w:r>
      <w:r w:rsidR="0057799C" w:rsidRPr="00172F74">
        <w:rPr>
          <w:rFonts w:ascii="Tahoma" w:hAnsi="Tahoma" w:cs="Tahoma"/>
        </w:rPr>
        <w:t xml:space="preserve"> (пропущенный срок может быть восстановлен по решению финансового уполномоченного)</w:t>
      </w:r>
      <w:r w:rsidR="001D7236" w:rsidRPr="00172F74">
        <w:rPr>
          <w:rFonts w:ascii="Tahoma" w:hAnsi="Tahoma" w:cs="Tahoma"/>
        </w:rPr>
        <w:t>.</w:t>
      </w:r>
      <w:r w:rsidR="001D7236" w:rsidRPr="000C71C5">
        <w:rPr>
          <w:rFonts w:ascii="Tahoma" w:hAnsi="Tahoma" w:cs="Tahoma"/>
        </w:rPr>
        <w:t xml:space="preserve"> </w:t>
      </w:r>
    </w:p>
    <w:p w14:paraId="41B420E2" w14:textId="77777777" w:rsidR="007A4F1F" w:rsidRPr="00EB0D04" w:rsidRDefault="00DA4FF5" w:rsidP="007A4F1F">
      <w:pPr>
        <w:pStyle w:val="a6"/>
        <w:spacing w:before="120" w:after="120"/>
        <w:ind w:left="0" w:firstLine="709"/>
        <w:jc w:val="both"/>
        <w:rPr>
          <w:rFonts w:ascii="Tahoma" w:hAnsi="Tahoma" w:cs="Tahoma"/>
        </w:rPr>
      </w:pPr>
      <w:r w:rsidRPr="000C71C5">
        <w:rPr>
          <w:rFonts w:ascii="Tahoma" w:hAnsi="Tahoma" w:cs="Tahoma"/>
        </w:rPr>
        <w:t xml:space="preserve">Обращение </w:t>
      </w:r>
      <w:r w:rsidR="0057799C" w:rsidRPr="000C71C5">
        <w:rPr>
          <w:rFonts w:ascii="Tahoma" w:hAnsi="Tahoma" w:cs="Tahoma"/>
        </w:rPr>
        <w:t>получателя финансовой услуги к</w:t>
      </w:r>
      <w:r w:rsidRPr="000C71C5">
        <w:rPr>
          <w:rFonts w:ascii="Tahoma" w:hAnsi="Tahoma" w:cs="Tahoma"/>
        </w:rPr>
        <w:t xml:space="preserve"> финансовому уполномоченному может быть направлено в электронной форме через личный кабинет на официальном сайте финансового уполномоченного или в письменной форме.</w:t>
      </w:r>
      <w:r w:rsidR="0057799C" w:rsidRPr="000C71C5">
        <w:rPr>
          <w:rFonts w:ascii="Tahoma" w:hAnsi="Tahoma" w:cs="Tahoma"/>
        </w:rPr>
        <w:t xml:space="preserve"> </w:t>
      </w:r>
      <w:r w:rsidRPr="000C71C5">
        <w:rPr>
          <w:rFonts w:ascii="Tahoma" w:hAnsi="Tahoma" w:cs="Tahoma"/>
        </w:rPr>
        <w:t xml:space="preserve">Приём и рассмотрение обращений осуществляется финансовым уполномоченным бесплатно. С подробным порядком направления обращений финансовому </w:t>
      </w:r>
      <w:r w:rsidRPr="007A4F1F">
        <w:rPr>
          <w:rFonts w:ascii="Tahoma" w:hAnsi="Tahoma" w:cs="Tahoma"/>
        </w:rPr>
        <w:t>уполномоченному можно ознакомиться на официальном сайте финансового уполномоченного</w:t>
      </w:r>
      <w:r w:rsidR="00CD0305">
        <w:rPr>
          <w:rFonts w:ascii="Tahoma" w:hAnsi="Tahoma" w:cs="Tahoma"/>
        </w:rPr>
        <w:t>.</w:t>
      </w:r>
    </w:p>
    <w:p w14:paraId="365E4788" w14:textId="77777777" w:rsidR="00D71B2E" w:rsidRPr="00EB0D04" w:rsidRDefault="00D71B2E" w:rsidP="00F72EC4">
      <w:pPr>
        <w:pStyle w:val="a6"/>
        <w:spacing w:before="120" w:after="120"/>
        <w:ind w:left="0" w:firstLine="709"/>
        <w:jc w:val="both"/>
        <w:rPr>
          <w:rFonts w:ascii="Tahoma" w:hAnsi="Tahoma" w:cs="Tahoma"/>
          <w:highlight w:val="yellow"/>
        </w:rPr>
      </w:pPr>
    </w:p>
    <w:p w14:paraId="59EB068B" w14:textId="77777777" w:rsidR="00D71B2E" w:rsidRPr="00CD0305" w:rsidRDefault="00D71B2E" w:rsidP="00D71B2E">
      <w:pPr>
        <w:pStyle w:val="a6"/>
        <w:spacing w:before="120" w:after="120"/>
        <w:ind w:left="0" w:firstLine="709"/>
        <w:jc w:val="both"/>
        <w:rPr>
          <w:rFonts w:ascii="Tahoma" w:hAnsi="Tahoma" w:cs="Tahoma"/>
          <w:b/>
          <w:bCs/>
        </w:rPr>
      </w:pPr>
      <w:r w:rsidRPr="00CD0305">
        <w:rPr>
          <w:rFonts w:ascii="Tahoma" w:hAnsi="Tahoma" w:cs="Tahoma"/>
          <w:b/>
          <w:bCs/>
        </w:rPr>
        <w:t>До направления обращения финансовому уполномоченному необходимо обратиться с заявлением в Фонд.</w:t>
      </w:r>
    </w:p>
    <w:p w14:paraId="2866F00B" w14:textId="749458B9" w:rsidR="00164E67" w:rsidRDefault="00164E67" w:rsidP="00164E67">
      <w:pPr>
        <w:pStyle w:val="a6"/>
        <w:spacing w:before="120" w:after="120"/>
        <w:ind w:left="0" w:firstLine="709"/>
        <w:jc w:val="both"/>
        <w:rPr>
          <w:rFonts w:ascii="Tahoma" w:hAnsi="Tahoma" w:cs="Tahoma"/>
        </w:rPr>
      </w:pPr>
      <w:r w:rsidRPr="002757AF">
        <w:rPr>
          <w:rFonts w:ascii="Tahoma" w:hAnsi="Tahoma" w:cs="Tahoma"/>
        </w:rPr>
        <w:t xml:space="preserve">При направлении заявления в электронной форме рекомендуется использовать </w:t>
      </w:r>
      <w:r w:rsidRPr="00172F74">
        <w:rPr>
          <w:rFonts w:ascii="Tahoma" w:hAnsi="Tahoma" w:cs="Tahoma"/>
        </w:rPr>
        <w:t xml:space="preserve">стандартную </w:t>
      </w:r>
      <w:hyperlink r:id="rId9" w:history="1">
        <w:r w:rsidRPr="00172F74">
          <w:rPr>
            <w:rStyle w:val="a5"/>
            <w:rFonts w:ascii="Tahoma" w:hAnsi="Tahoma" w:cs="Tahoma"/>
          </w:rPr>
          <w:t>форму</w:t>
        </w:r>
      </w:hyperlink>
      <w:r w:rsidRPr="00172F74">
        <w:rPr>
          <w:rFonts w:ascii="Tahoma" w:hAnsi="Tahoma" w:cs="Tahoma"/>
        </w:rPr>
        <w:t xml:space="preserve"> заявления, утвержденную</w:t>
      </w:r>
      <w:r w:rsidR="00E3234A" w:rsidRPr="00172F74">
        <w:rPr>
          <w:rFonts w:ascii="Tahoma" w:hAnsi="Tahoma" w:cs="Tahoma"/>
        </w:rPr>
        <w:t xml:space="preserve"> </w:t>
      </w:r>
      <w:r w:rsidRPr="00172F74">
        <w:rPr>
          <w:rFonts w:ascii="Tahoma" w:hAnsi="Tahoma" w:cs="Tahoma"/>
        </w:rPr>
        <w:t xml:space="preserve">Советом Службы финансового уполномоченного (протокол № </w:t>
      </w:r>
      <w:r w:rsidR="008E65FB" w:rsidRPr="00172F74">
        <w:rPr>
          <w:rFonts w:ascii="Tahoma" w:hAnsi="Tahoma" w:cs="Tahoma"/>
        </w:rPr>
        <w:t>29</w:t>
      </w:r>
      <w:r w:rsidRPr="00172F74">
        <w:rPr>
          <w:rFonts w:ascii="Tahoma" w:hAnsi="Tahoma" w:cs="Tahoma"/>
        </w:rPr>
        <w:t xml:space="preserve"> от </w:t>
      </w:r>
      <w:r w:rsidR="008E65FB" w:rsidRPr="00172F74">
        <w:rPr>
          <w:rFonts w:ascii="Tahoma" w:hAnsi="Tahoma" w:cs="Tahoma"/>
        </w:rPr>
        <w:t>08</w:t>
      </w:r>
      <w:r w:rsidRPr="00172F74">
        <w:rPr>
          <w:rFonts w:ascii="Tahoma" w:hAnsi="Tahoma" w:cs="Tahoma"/>
        </w:rPr>
        <w:t>.</w:t>
      </w:r>
      <w:r w:rsidR="008E65FB" w:rsidRPr="00172F74">
        <w:rPr>
          <w:rFonts w:ascii="Tahoma" w:hAnsi="Tahoma" w:cs="Tahoma"/>
        </w:rPr>
        <w:t>11</w:t>
      </w:r>
      <w:r w:rsidRPr="00172F74">
        <w:rPr>
          <w:rFonts w:ascii="Tahoma" w:hAnsi="Tahoma" w:cs="Tahoma"/>
        </w:rPr>
        <w:t>.2</w:t>
      </w:r>
      <w:r w:rsidR="008E65FB" w:rsidRPr="00172F74">
        <w:rPr>
          <w:rFonts w:ascii="Tahoma" w:hAnsi="Tahoma" w:cs="Tahoma"/>
        </w:rPr>
        <w:t>023</w:t>
      </w:r>
      <w:r w:rsidRPr="00172F74">
        <w:rPr>
          <w:rFonts w:ascii="Tahoma" w:hAnsi="Tahoma" w:cs="Tahoma"/>
        </w:rPr>
        <w:t>)</w:t>
      </w:r>
      <w:r w:rsidR="00CD0305" w:rsidRPr="00172F74">
        <w:rPr>
          <w:rFonts w:ascii="Tahoma" w:hAnsi="Tahoma" w:cs="Tahoma"/>
        </w:rPr>
        <w:t>.</w:t>
      </w:r>
    </w:p>
    <w:p w14:paraId="10139EE8" w14:textId="77777777" w:rsidR="00D71B2E" w:rsidRDefault="00D71B2E" w:rsidP="00DA4FF5">
      <w:pPr>
        <w:pStyle w:val="a6"/>
        <w:spacing w:before="120" w:after="120"/>
        <w:ind w:left="502" w:firstLine="709"/>
        <w:jc w:val="both"/>
        <w:rPr>
          <w:rFonts w:ascii="Tahoma" w:hAnsi="Tahoma" w:cs="Tahoma"/>
        </w:rPr>
      </w:pPr>
    </w:p>
    <w:p w14:paraId="5BC3D3A4" w14:textId="77777777" w:rsidR="00E80E24" w:rsidRPr="00E80E24" w:rsidRDefault="00B64119" w:rsidP="00B64119">
      <w:pPr>
        <w:pStyle w:val="a6"/>
        <w:numPr>
          <w:ilvl w:val="1"/>
          <w:numId w:val="3"/>
        </w:numPr>
        <w:spacing w:before="120" w:after="120"/>
        <w:ind w:left="0" w:firstLine="862"/>
        <w:jc w:val="both"/>
        <w:rPr>
          <w:rFonts w:ascii="Tahoma" w:hAnsi="Tahoma" w:cs="Tahoma"/>
        </w:rPr>
      </w:pPr>
      <w:r w:rsidRPr="00B64119">
        <w:rPr>
          <w:rStyle w:val="ac"/>
          <w:rFonts w:ascii="Tahoma" w:hAnsi="Tahoma" w:cs="Tahoma"/>
          <w:u w:val="single"/>
          <w:shd w:val="clear" w:color="auto" w:fill="FFFFFF"/>
        </w:rPr>
        <w:t>Процедура медиации</w:t>
      </w:r>
      <w:r w:rsidR="009806B6" w:rsidRPr="009806B6">
        <w:rPr>
          <w:rFonts w:ascii="Tahoma" w:hAnsi="Tahoma" w:cs="Tahoma"/>
          <w:shd w:val="clear" w:color="auto" w:fill="FFFFFF"/>
        </w:rPr>
        <w:t> -</w:t>
      </w:r>
      <w:r w:rsidR="00E80E24">
        <w:rPr>
          <w:rFonts w:ascii="Tahoma" w:hAnsi="Tahoma" w:cs="Tahoma"/>
          <w:shd w:val="clear" w:color="auto" w:fill="FFFFFF"/>
        </w:rPr>
        <w:t xml:space="preserve"> </w:t>
      </w:r>
      <w:r w:rsidR="009806B6" w:rsidRPr="009806B6">
        <w:rPr>
          <w:rFonts w:ascii="Tahoma" w:hAnsi="Tahoma" w:cs="Tahoma"/>
          <w:shd w:val="clear" w:color="auto" w:fill="FFFFFF"/>
        </w:rPr>
        <w:t>способ досудебного урегулирования споров при содействии медиатора</w:t>
      </w:r>
      <w:r>
        <w:rPr>
          <w:rFonts w:ascii="Tahoma" w:hAnsi="Tahoma" w:cs="Tahoma"/>
          <w:shd w:val="clear" w:color="auto" w:fill="FFFFFF"/>
        </w:rPr>
        <w:t xml:space="preserve"> </w:t>
      </w:r>
      <w:r w:rsidR="00E80E24">
        <w:rPr>
          <w:rFonts w:ascii="Tahoma" w:hAnsi="Tahoma" w:cs="Tahoma"/>
          <w:shd w:val="clear" w:color="auto" w:fill="FFFFFF"/>
        </w:rPr>
        <w:t>(</w:t>
      </w:r>
      <w:r w:rsidR="00E80E24" w:rsidRPr="00E80E24">
        <w:rPr>
          <w:rFonts w:ascii="Tahoma" w:hAnsi="Tahoma" w:cs="Tahoma"/>
          <w:shd w:val="clear" w:color="auto" w:fill="FFFFFF"/>
        </w:rPr>
        <w:t>независимое физическое лицо, привлекае</w:t>
      </w:r>
      <w:r w:rsidR="00E80E24">
        <w:rPr>
          <w:rFonts w:ascii="Tahoma" w:hAnsi="Tahoma" w:cs="Tahoma"/>
          <w:shd w:val="clear" w:color="auto" w:fill="FFFFFF"/>
        </w:rPr>
        <w:t>мое</w:t>
      </w:r>
      <w:r w:rsidR="00E80E24" w:rsidRPr="00E80E24">
        <w:rPr>
          <w:rFonts w:ascii="Tahoma" w:hAnsi="Tahoma" w:cs="Tahoma"/>
          <w:shd w:val="clear" w:color="auto" w:fill="FFFFFF"/>
        </w:rPr>
        <w:t xml:space="preserve"> сторонами в качестве посредник</w:t>
      </w:r>
      <w:r w:rsidR="00E80E24">
        <w:rPr>
          <w:rFonts w:ascii="Tahoma" w:hAnsi="Tahoma" w:cs="Tahoma"/>
          <w:shd w:val="clear" w:color="auto" w:fill="FFFFFF"/>
        </w:rPr>
        <w:t>а</w:t>
      </w:r>
      <w:r w:rsidR="00E80E24" w:rsidRPr="00E80E24">
        <w:rPr>
          <w:rFonts w:ascii="Tahoma" w:hAnsi="Tahoma" w:cs="Tahoma"/>
          <w:shd w:val="clear" w:color="auto" w:fill="FFFFFF"/>
        </w:rPr>
        <w:t xml:space="preserve"> в урегулировании спора для содействия в выработке сторонами решения по </w:t>
      </w:r>
      <w:r w:rsidR="00E80E24" w:rsidRPr="00E80E24">
        <w:rPr>
          <w:rFonts w:ascii="Tahoma" w:hAnsi="Tahoma" w:cs="Tahoma"/>
          <w:shd w:val="clear" w:color="auto" w:fill="FFFFFF"/>
        </w:rPr>
        <w:lastRenderedPageBreak/>
        <w:t>существу спора</w:t>
      </w:r>
      <w:r w:rsidR="009806B6" w:rsidRPr="009806B6">
        <w:rPr>
          <w:rFonts w:ascii="Tahoma" w:hAnsi="Tahoma" w:cs="Tahoma"/>
          <w:shd w:val="clear" w:color="auto" w:fill="FFFFFF"/>
        </w:rPr>
        <w:t xml:space="preserve"> на основе добровольного согласия сторон в целях достижения ими взаимоприемлемого решения</w:t>
      </w:r>
      <w:r w:rsidR="00E80E24">
        <w:rPr>
          <w:rFonts w:ascii="Tahoma" w:hAnsi="Tahoma" w:cs="Tahoma"/>
          <w:shd w:val="clear" w:color="auto" w:fill="FFFFFF"/>
        </w:rPr>
        <w:t xml:space="preserve">). </w:t>
      </w:r>
      <w:r w:rsidR="009806B6" w:rsidRPr="009806B6">
        <w:rPr>
          <w:rFonts w:ascii="Tahoma" w:hAnsi="Tahoma" w:cs="Tahoma"/>
          <w:shd w:val="clear" w:color="auto" w:fill="FFFFFF"/>
        </w:rPr>
        <w:t xml:space="preserve"> </w:t>
      </w:r>
      <w:r w:rsidR="00E80E24">
        <w:rPr>
          <w:rFonts w:ascii="Tahoma" w:hAnsi="Tahoma" w:cs="Tahoma"/>
          <w:shd w:val="clear" w:color="auto" w:fill="FFFFFF"/>
        </w:rPr>
        <w:t>Процедура медиации реализуется на основании</w:t>
      </w:r>
      <w:r w:rsidR="009806B6" w:rsidRPr="009806B6">
        <w:rPr>
          <w:rFonts w:ascii="Tahoma" w:hAnsi="Tahoma" w:cs="Tahoma"/>
          <w:shd w:val="clear" w:color="auto" w:fill="FFFFFF"/>
        </w:rPr>
        <w:t xml:space="preserve"> Федеральн</w:t>
      </w:r>
      <w:r w:rsidR="00E80E24">
        <w:rPr>
          <w:rFonts w:ascii="Tahoma" w:hAnsi="Tahoma" w:cs="Tahoma"/>
          <w:shd w:val="clear" w:color="auto" w:fill="FFFFFF"/>
        </w:rPr>
        <w:t xml:space="preserve">ого </w:t>
      </w:r>
      <w:r w:rsidR="009806B6" w:rsidRPr="009806B6">
        <w:rPr>
          <w:rFonts w:ascii="Tahoma" w:hAnsi="Tahoma" w:cs="Tahoma"/>
          <w:shd w:val="clear" w:color="auto" w:fill="FFFFFF"/>
        </w:rPr>
        <w:t>закон</w:t>
      </w:r>
      <w:r w:rsidR="00E80E24">
        <w:rPr>
          <w:rFonts w:ascii="Tahoma" w:hAnsi="Tahoma" w:cs="Tahoma"/>
          <w:shd w:val="clear" w:color="auto" w:fill="FFFFFF"/>
        </w:rPr>
        <w:t>а</w:t>
      </w:r>
      <w:r w:rsidR="009806B6" w:rsidRPr="009806B6">
        <w:rPr>
          <w:rFonts w:ascii="Tahoma" w:hAnsi="Tahoma" w:cs="Tahoma"/>
          <w:shd w:val="clear" w:color="auto" w:fill="FFFFFF"/>
        </w:rPr>
        <w:t xml:space="preserve"> от 27.07.2010 №193-ФЗ «Об альтернативной процедуре урегулирования споров с участием посредника (процедура медиации). </w:t>
      </w:r>
    </w:p>
    <w:p w14:paraId="029B1E9D" w14:textId="77777777" w:rsidR="00596D1D" w:rsidRDefault="00E80E24">
      <w:pPr>
        <w:pStyle w:val="a6"/>
        <w:spacing w:before="120" w:after="120"/>
        <w:ind w:left="862"/>
        <w:jc w:val="both"/>
        <w:rPr>
          <w:rFonts w:ascii="Tahoma" w:hAnsi="Tahoma" w:cs="Tahoma"/>
          <w:b/>
          <w:bCs/>
        </w:rPr>
      </w:pPr>
      <w:r w:rsidRPr="00E80E24">
        <w:rPr>
          <w:rStyle w:val="ac"/>
          <w:rFonts w:ascii="Tahoma" w:hAnsi="Tahoma" w:cs="Tahoma"/>
          <w:u w:val="single"/>
          <w:shd w:val="clear" w:color="auto" w:fill="FFFFFF"/>
        </w:rPr>
        <w:t xml:space="preserve">В настоящее время </w:t>
      </w:r>
      <w:r w:rsidR="009806B6" w:rsidRPr="009806B6">
        <w:rPr>
          <w:rFonts w:ascii="Tahoma" w:hAnsi="Tahoma" w:cs="Tahoma"/>
          <w:b/>
          <w:bCs/>
          <w:shd w:val="clear" w:color="auto" w:fill="FFFFFF"/>
        </w:rPr>
        <w:t>данная процедура Фондом не применяется.</w:t>
      </w:r>
    </w:p>
    <w:p w14:paraId="13F20CF5" w14:textId="77777777" w:rsidR="00EB2631" w:rsidRPr="000C71C5" w:rsidRDefault="00EB2631" w:rsidP="00DA4FF5">
      <w:pPr>
        <w:pStyle w:val="a6"/>
        <w:spacing w:before="120" w:after="120"/>
        <w:ind w:left="502" w:firstLine="709"/>
        <w:jc w:val="both"/>
        <w:rPr>
          <w:rFonts w:ascii="Tahoma" w:hAnsi="Tahoma" w:cs="Tahoma"/>
        </w:rPr>
      </w:pPr>
    </w:p>
    <w:bookmarkEnd w:id="3"/>
    <w:p w14:paraId="47E7D505" w14:textId="77777777" w:rsidR="00766A35" w:rsidRPr="00B64119" w:rsidRDefault="009806B6" w:rsidP="00002C0E">
      <w:pPr>
        <w:spacing w:before="120" w:after="120"/>
        <w:ind w:firstLine="709"/>
        <w:jc w:val="both"/>
        <w:rPr>
          <w:rFonts w:ascii="Tahoma" w:hAnsi="Tahoma" w:cs="Tahoma"/>
          <w:b/>
          <w:caps/>
          <w:u w:val="single"/>
        </w:rPr>
      </w:pPr>
      <w:r w:rsidRPr="009806B6">
        <w:rPr>
          <w:rFonts w:ascii="Tahoma" w:hAnsi="Tahoma" w:cs="Tahoma"/>
          <w:b/>
          <w:caps/>
          <w:u w:val="single"/>
        </w:rPr>
        <w:t>Урегулирование споров в судебном порядке</w:t>
      </w:r>
    </w:p>
    <w:p w14:paraId="23E3EC45" w14:textId="77777777" w:rsidR="004F04CF" w:rsidRPr="000C71C5" w:rsidRDefault="004F04CF" w:rsidP="008C7CEF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  <w:r w:rsidRPr="000C71C5">
        <w:rPr>
          <w:rFonts w:ascii="Tahoma" w:hAnsi="Tahoma" w:cs="Tahoma"/>
        </w:rPr>
        <w:t>Получатель финансовой услуги в целях урегулирования любых претензий, связанных с деятельностью Фонда, вправе обратиться в суд</w:t>
      </w:r>
      <w:r w:rsidR="00131BED" w:rsidRPr="000C71C5">
        <w:rPr>
          <w:rFonts w:ascii="Tahoma" w:hAnsi="Tahoma" w:cs="Tahoma"/>
        </w:rPr>
        <w:t xml:space="preserve"> (</w:t>
      </w:r>
      <w:r w:rsidR="008C7CEF" w:rsidRPr="000C71C5">
        <w:rPr>
          <w:rFonts w:ascii="Tahoma" w:hAnsi="Tahoma" w:cs="Tahoma"/>
        </w:rPr>
        <w:t>с обязательным соблюдением досудебного порядка урегулирования по спорам, установленным Федеральным законом от 04.06.2018 г. № 123-ФЗ «Об уполномоченном по правам потребителей финансовых услуг»</w:t>
      </w:r>
      <w:r w:rsidR="00131BED" w:rsidRPr="000C71C5">
        <w:rPr>
          <w:rFonts w:ascii="Tahoma" w:hAnsi="Tahoma" w:cs="Tahoma"/>
        </w:rPr>
        <w:t>)</w:t>
      </w:r>
      <w:r w:rsidRPr="000C71C5">
        <w:rPr>
          <w:rFonts w:ascii="Tahoma" w:hAnsi="Tahoma" w:cs="Tahoma"/>
        </w:rPr>
        <w:t>.</w:t>
      </w:r>
    </w:p>
    <w:p w14:paraId="79EBE988" w14:textId="77777777" w:rsidR="004F04CF" w:rsidRPr="000C71C5" w:rsidRDefault="004F04CF" w:rsidP="00002C0E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</w:p>
    <w:p w14:paraId="6A6AF7C5" w14:textId="77777777" w:rsidR="00862FF6" w:rsidRPr="0022761C" w:rsidRDefault="00B4772C" w:rsidP="00862FF6">
      <w:pPr>
        <w:spacing w:before="120" w:after="120"/>
        <w:ind w:firstLine="709"/>
        <w:jc w:val="both"/>
        <w:rPr>
          <w:rFonts w:ascii="Tahoma" w:hAnsi="Tahoma" w:cs="Tahoma"/>
        </w:rPr>
      </w:pPr>
      <w:r w:rsidRPr="000C71C5">
        <w:rPr>
          <w:rFonts w:ascii="Tahoma" w:hAnsi="Tahoma" w:cs="Tahoma"/>
        </w:rPr>
        <w:t>Споры Фонда с физическими и юридическими лицами рассматриваются в суде в порядке, предусмотренном законодательством Российской Федерации (ст. 37 Федерального закона от 07.05.1987г. № 75-ФЗ «О негосударственных пенсионных фондах»).</w:t>
      </w:r>
    </w:p>
    <w:sectPr w:rsidR="00862FF6" w:rsidRPr="0022761C" w:rsidSect="00002C0E">
      <w:pgSz w:w="11906" w:h="16838"/>
      <w:pgMar w:top="851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206D"/>
    <w:multiLevelType w:val="hybridMultilevel"/>
    <w:tmpl w:val="D31A37E4"/>
    <w:lvl w:ilvl="0" w:tplc="AFBAEBB2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245D8"/>
    <w:multiLevelType w:val="hybridMultilevel"/>
    <w:tmpl w:val="3C1667E8"/>
    <w:lvl w:ilvl="0" w:tplc="1ECCB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ECCBC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81DE3"/>
    <w:multiLevelType w:val="hybridMultilevel"/>
    <w:tmpl w:val="7BA6213E"/>
    <w:lvl w:ilvl="0" w:tplc="1ECCB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C5DE4"/>
    <w:multiLevelType w:val="hybridMultilevel"/>
    <w:tmpl w:val="A7EA6F7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A3BAB"/>
    <w:multiLevelType w:val="hybridMultilevel"/>
    <w:tmpl w:val="513C01F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65673778">
    <w:abstractNumId w:val="0"/>
  </w:num>
  <w:num w:numId="2" w16cid:durableId="1336180268">
    <w:abstractNumId w:val="3"/>
  </w:num>
  <w:num w:numId="3" w16cid:durableId="1411538557">
    <w:abstractNumId w:val="4"/>
  </w:num>
  <w:num w:numId="4" w16cid:durableId="363791918">
    <w:abstractNumId w:val="2"/>
  </w:num>
  <w:num w:numId="5" w16cid:durableId="94681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16"/>
    <w:rsid w:val="00002C0E"/>
    <w:rsid w:val="00003A16"/>
    <w:rsid w:val="00010EE2"/>
    <w:rsid w:val="000710E7"/>
    <w:rsid w:val="0007733A"/>
    <w:rsid w:val="000935C8"/>
    <w:rsid w:val="000A0034"/>
    <w:rsid w:val="000A68FA"/>
    <w:rsid w:val="000B031E"/>
    <w:rsid w:val="000B322F"/>
    <w:rsid w:val="000C71C5"/>
    <w:rsid w:val="000F4DCD"/>
    <w:rsid w:val="000F4F6A"/>
    <w:rsid w:val="00104A08"/>
    <w:rsid w:val="0011046B"/>
    <w:rsid w:val="00131BED"/>
    <w:rsid w:val="00140DC7"/>
    <w:rsid w:val="0014620B"/>
    <w:rsid w:val="00164E67"/>
    <w:rsid w:val="00172F74"/>
    <w:rsid w:val="001A3FCC"/>
    <w:rsid w:val="001B6275"/>
    <w:rsid w:val="001D7236"/>
    <w:rsid w:val="001E2CBA"/>
    <w:rsid w:val="001E35FB"/>
    <w:rsid w:val="001E4CD5"/>
    <w:rsid w:val="001F18F2"/>
    <w:rsid w:val="001F2CB3"/>
    <w:rsid w:val="002021F5"/>
    <w:rsid w:val="0022761C"/>
    <w:rsid w:val="00232F97"/>
    <w:rsid w:val="00247BE1"/>
    <w:rsid w:val="00252C37"/>
    <w:rsid w:val="00254E59"/>
    <w:rsid w:val="002559E7"/>
    <w:rsid w:val="00256260"/>
    <w:rsid w:val="00260B34"/>
    <w:rsid w:val="00264F2A"/>
    <w:rsid w:val="002757AF"/>
    <w:rsid w:val="00282464"/>
    <w:rsid w:val="00296E63"/>
    <w:rsid w:val="002A24E5"/>
    <w:rsid w:val="002A4893"/>
    <w:rsid w:val="002A5861"/>
    <w:rsid w:val="002A7E24"/>
    <w:rsid w:val="002B7DFE"/>
    <w:rsid w:val="002C5A01"/>
    <w:rsid w:val="002E36CF"/>
    <w:rsid w:val="002F1B3A"/>
    <w:rsid w:val="0031453E"/>
    <w:rsid w:val="003178C0"/>
    <w:rsid w:val="00322388"/>
    <w:rsid w:val="0032602A"/>
    <w:rsid w:val="003943EC"/>
    <w:rsid w:val="003A23FE"/>
    <w:rsid w:val="003A3157"/>
    <w:rsid w:val="003B6A01"/>
    <w:rsid w:val="003C34A4"/>
    <w:rsid w:val="003C622F"/>
    <w:rsid w:val="003C68D6"/>
    <w:rsid w:val="003F5534"/>
    <w:rsid w:val="00402198"/>
    <w:rsid w:val="00413D7E"/>
    <w:rsid w:val="00433D4F"/>
    <w:rsid w:val="004406B4"/>
    <w:rsid w:val="00451361"/>
    <w:rsid w:val="0047557F"/>
    <w:rsid w:val="00476FB5"/>
    <w:rsid w:val="004D77F5"/>
    <w:rsid w:val="004F04CF"/>
    <w:rsid w:val="00512CEF"/>
    <w:rsid w:val="00522ECC"/>
    <w:rsid w:val="0056787D"/>
    <w:rsid w:val="005760B0"/>
    <w:rsid w:val="0057799C"/>
    <w:rsid w:val="00585675"/>
    <w:rsid w:val="00587784"/>
    <w:rsid w:val="00596D1D"/>
    <w:rsid w:val="005E51DB"/>
    <w:rsid w:val="00610CE1"/>
    <w:rsid w:val="006120BA"/>
    <w:rsid w:val="00636B4C"/>
    <w:rsid w:val="00645DAE"/>
    <w:rsid w:val="006501FE"/>
    <w:rsid w:val="0065699D"/>
    <w:rsid w:val="00665E34"/>
    <w:rsid w:val="006A0681"/>
    <w:rsid w:val="006A167D"/>
    <w:rsid w:val="006E4989"/>
    <w:rsid w:val="006F3F83"/>
    <w:rsid w:val="006F505C"/>
    <w:rsid w:val="007403A4"/>
    <w:rsid w:val="007567AB"/>
    <w:rsid w:val="00756B52"/>
    <w:rsid w:val="00766A35"/>
    <w:rsid w:val="00775C8E"/>
    <w:rsid w:val="007821EB"/>
    <w:rsid w:val="007A4F1F"/>
    <w:rsid w:val="007D345A"/>
    <w:rsid w:val="007D690D"/>
    <w:rsid w:val="007D7827"/>
    <w:rsid w:val="007F1E00"/>
    <w:rsid w:val="007F1F4D"/>
    <w:rsid w:val="00806FD0"/>
    <w:rsid w:val="008120B2"/>
    <w:rsid w:val="00812DBC"/>
    <w:rsid w:val="00820D30"/>
    <w:rsid w:val="008374F2"/>
    <w:rsid w:val="00853D1B"/>
    <w:rsid w:val="00854979"/>
    <w:rsid w:val="00862FF6"/>
    <w:rsid w:val="00873EBC"/>
    <w:rsid w:val="008853CF"/>
    <w:rsid w:val="008962FE"/>
    <w:rsid w:val="008A7360"/>
    <w:rsid w:val="008B54E2"/>
    <w:rsid w:val="008C4C2F"/>
    <w:rsid w:val="008C7CEF"/>
    <w:rsid w:val="008D0799"/>
    <w:rsid w:val="008E4FE0"/>
    <w:rsid w:val="008E65FB"/>
    <w:rsid w:val="008F27F2"/>
    <w:rsid w:val="008F5C47"/>
    <w:rsid w:val="00910F5E"/>
    <w:rsid w:val="00933A81"/>
    <w:rsid w:val="00964394"/>
    <w:rsid w:val="00965429"/>
    <w:rsid w:val="009806B6"/>
    <w:rsid w:val="00980FDB"/>
    <w:rsid w:val="00985E44"/>
    <w:rsid w:val="009A32EC"/>
    <w:rsid w:val="009B3209"/>
    <w:rsid w:val="009D54E7"/>
    <w:rsid w:val="009D5725"/>
    <w:rsid w:val="009F7815"/>
    <w:rsid w:val="00A37A44"/>
    <w:rsid w:val="00A52F76"/>
    <w:rsid w:val="00A653A8"/>
    <w:rsid w:val="00A86CD5"/>
    <w:rsid w:val="00A970C9"/>
    <w:rsid w:val="00AC16FD"/>
    <w:rsid w:val="00AF4DE9"/>
    <w:rsid w:val="00B057AB"/>
    <w:rsid w:val="00B144A4"/>
    <w:rsid w:val="00B15F86"/>
    <w:rsid w:val="00B16E5B"/>
    <w:rsid w:val="00B37478"/>
    <w:rsid w:val="00B41BF6"/>
    <w:rsid w:val="00B4772C"/>
    <w:rsid w:val="00B64119"/>
    <w:rsid w:val="00B64C5E"/>
    <w:rsid w:val="00B73AF5"/>
    <w:rsid w:val="00B82735"/>
    <w:rsid w:val="00B93BFE"/>
    <w:rsid w:val="00B96608"/>
    <w:rsid w:val="00BC2486"/>
    <w:rsid w:val="00BE0888"/>
    <w:rsid w:val="00BF6544"/>
    <w:rsid w:val="00C00186"/>
    <w:rsid w:val="00C01630"/>
    <w:rsid w:val="00C04731"/>
    <w:rsid w:val="00C70860"/>
    <w:rsid w:val="00C72F34"/>
    <w:rsid w:val="00C9469F"/>
    <w:rsid w:val="00C95E7E"/>
    <w:rsid w:val="00CD0305"/>
    <w:rsid w:val="00CD2915"/>
    <w:rsid w:val="00CE31FA"/>
    <w:rsid w:val="00CF39DD"/>
    <w:rsid w:val="00D1338A"/>
    <w:rsid w:val="00D13ED7"/>
    <w:rsid w:val="00D25248"/>
    <w:rsid w:val="00D30166"/>
    <w:rsid w:val="00D4167A"/>
    <w:rsid w:val="00D71B2E"/>
    <w:rsid w:val="00D954C4"/>
    <w:rsid w:val="00D95932"/>
    <w:rsid w:val="00DA4FF5"/>
    <w:rsid w:val="00DB24C1"/>
    <w:rsid w:val="00DB3A6F"/>
    <w:rsid w:val="00DE3543"/>
    <w:rsid w:val="00E025B7"/>
    <w:rsid w:val="00E11086"/>
    <w:rsid w:val="00E3234A"/>
    <w:rsid w:val="00E32C4A"/>
    <w:rsid w:val="00E52358"/>
    <w:rsid w:val="00E657AB"/>
    <w:rsid w:val="00E7029F"/>
    <w:rsid w:val="00E70891"/>
    <w:rsid w:val="00E73F15"/>
    <w:rsid w:val="00E80326"/>
    <w:rsid w:val="00E80E24"/>
    <w:rsid w:val="00E826AD"/>
    <w:rsid w:val="00E83023"/>
    <w:rsid w:val="00E86132"/>
    <w:rsid w:val="00EB0D04"/>
    <w:rsid w:val="00EB2631"/>
    <w:rsid w:val="00ED342B"/>
    <w:rsid w:val="00F164CB"/>
    <w:rsid w:val="00F621CF"/>
    <w:rsid w:val="00F63DB7"/>
    <w:rsid w:val="00F67742"/>
    <w:rsid w:val="00F72EC4"/>
    <w:rsid w:val="00F84564"/>
    <w:rsid w:val="00F84D47"/>
    <w:rsid w:val="00FC0BA9"/>
    <w:rsid w:val="00FC6A35"/>
    <w:rsid w:val="00FF3CBB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2E1"/>
  <w15:docId w15:val="{B01AB77B-763C-4BC1-882C-F0977C71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16"/>
  </w:style>
  <w:style w:type="paragraph" w:styleId="3">
    <w:name w:val="heading 3"/>
    <w:basedOn w:val="a"/>
    <w:next w:val="a"/>
    <w:link w:val="30"/>
    <w:unhideWhenUsed/>
    <w:qFormat/>
    <w:rsid w:val="00E657AB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A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priceitem">
    <w:name w:val="price_item"/>
    <w:basedOn w:val="a"/>
    <w:rsid w:val="0082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657A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7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29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2CB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7D69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69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69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69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690D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22761C"/>
    <w:rPr>
      <w:b/>
      <w:bCs/>
    </w:rPr>
  </w:style>
  <w:style w:type="paragraph" w:styleId="ad">
    <w:name w:val="Plain Text"/>
    <w:basedOn w:val="a"/>
    <w:link w:val="ae"/>
    <w:uiPriority w:val="99"/>
    <w:unhideWhenUsed/>
    <w:rsid w:val="00806FD0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806FD0"/>
    <w:rPr>
      <w:rFonts w:ascii="Calibri" w:hAnsi="Calibri"/>
      <w:szCs w:val="21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0219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D77F5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1F2C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ombudsm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pf.ru/upload/iblock/01e/1rec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npf@nnpf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pf.ru/upload/iblock/01e/1for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l.kvachyova</dc:creator>
  <cp:lastModifiedBy>Alex</cp:lastModifiedBy>
  <cp:revision>13</cp:revision>
  <dcterms:created xsi:type="dcterms:W3CDTF">2022-08-09T13:14:00Z</dcterms:created>
  <dcterms:modified xsi:type="dcterms:W3CDTF">2025-01-20T13:23:00Z</dcterms:modified>
</cp:coreProperties>
</file>